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B1BC6">
      <w:pPr>
        <w:pStyle w:val="statymopavad"/>
        <w:spacing w:line="240" w:lineRule="auto"/>
        <w:ind w:firstLine="0"/>
        <w:jc w:val="lef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caps w:val="0"/>
          <w:sz w:val="20"/>
        </w:rPr>
        <w:t>Įstatymas skelbtas: Žin., 1997, Nr. 30-7</w:t>
      </w:r>
      <w:r>
        <w:rPr>
          <w:rFonts w:ascii="Times New Roman" w:hAnsi="Times New Roman"/>
          <w:sz w:val="20"/>
        </w:rPr>
        <w:t>11</w:t>
      </w:r>
    </w:p>
    <w:p w:rsidR="00000000" w:rsidRDefault="00CB1BC6">
      <w:pPr>
        <w:pStyle w:val="statymopavad"/>
        <w:spacing w:line="240" w:lineRule="auto"/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aps w:val="0"/>
          <w:sz w:val="20"/>
        </w:rPr>
        <w:t>Neoficialus įstatymo tekstas</w:t>
      </w:r>
    </w:p>
    <w:p w:rsidR="00000000" w:rsidRDefault="00CB1BC6">
      <w:pPr>
        <w:pStyle w:val="statymopavad"/>
        <w:spacing w:after="80" w:line="240" w:lineRule="auto"/>
        <w:ind w:firstLine="0"/>
        <w:rPr>
          <w:rFonts w:ascii="Times New Roman" w:hAnsi="Times New Roman"/>
          <w:sz w:val="22"/>
        </w:rPr>
      </w:pPr>
    </w:p>
    <w:p w:rsidR="00000000" w:rsidRDefault="00CB1BC6">
      <w:pPr>
        <w:pStyle w:val="statymopavad"/>
        <w:spacing w:after="80" w:line="240" w:lineRule="auto"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fldChar w:fldCharType="begin" w:fldLock="1">
          <w:ffData>
            <w:name w:val="organizacija"/>
            <w:enabled/>
            <w:calcOnExit w:val="0"/>
            <w:textInput>
              <w:default w:val="LIETUVOS RESPUBLIKOS"/>
            </w:textInput>
          </w:ffData>
        </w:fldChar>
      </w:r>
      <w:bookmarkStart w:id="1" w:name="organizacija"/>
      <w:r>
        <w:rPr>
          <w:rFonts w:ascii="Times New Roman" w:hAnsi="Times New Roman"/>
          <w:sz w:val="22"/>
        </w:rPr>
        <w:instrText xml:space="preserve"> FORMTEXT 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t>LIETUVOS RESPUBLIKOS</w:t>
      </w:r>
      <w:r>
        <w:rPr>
          <w:rFonts w:ascii="Times New Roman" w:hAnsi="Times New Roman"/>
          <w:sz w:val="22"/>
        </w:rPr>
        <w:fldChar w:fldCharType="end"/>
      </w:r>
      <w:bookmarkEnd w:id="1"/>
    </w:p>
    <w:p w:rsidR="00000000" w:rsidRDefault="00CB1BC6">
      <w:pPr>
        <w:pStyle w:val="statymopavad"/>
        <w:spacing w:line="240" w:lineRule="auto"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fldChar w:fldCharType="begin" w:fldLock="1">
          <w:ffData>
            <w:name w:val="antraste"/>
            <w:enabled/>
            <w:calcOnExit w:val="0"/>
            <w:textInput>
              <w:default w:val="PAVADINIMAS"/>
              <w:format w:val="Uppercase"/>
            </w:textInput>
          </w:ffData>
        </w:fldChar>
      </w:r>
      <w:bookmarkStart w:id="2" w:name="antraste"/>
      <w:r>
        <w:rPr>
          <w:rFonts w:ascii="Times New Roman" w:hAnsi="Times New Roman"/>
          <w:b/>
          <w:sz w:val="22"/>
        </w:rPr>
        <w:instrText xml:space="preserve"> FORMTEXT </w:instrText>
      </w:r>
      <w:r>
        <w:rPr>
          <w:rFonts w:ascii="Times New Roman" w:hAnsi="Times New Roman"/>
          <w:b/>
          <w:sz w:val="22"/>
        </w:rPr>
      </w:r>
      <w:r>
        <w:rPr>
          <w:rFonts w:ascii="Times New Roman" w:hAnsi="Times New Roman"/>
          <w:b/>
          <w:sz w:val="22"/>
        </w:rPr>
        <w:fldChar w:fldCharType="separate"/>
      </w:r>
      <w:r>
        <w:rPr>
          <w:rFonts w:ascii="Times New Roman" w:hAnsi="Times New Roman"/>
          <w:b/>
          <w:caps w:val="0"/>
          <w:sz w:val="22"/>
        </w:rPr>
        <w:t>NARKOLOGINĖS PRIEŽIŪROS</w:t>
      </w:r>
      <w:r>
        <w:rPr>
          <w:rFonts w:ascii="Times New Roman" w:hAnsi="Times New Roman"/>
          <w:b/>
          <w:sz w:val="22"/>
        </w:rPr>
        <w:fldChar w:fldCharType="end"/>
      </w:r>
      <w:bookmarkEnd w:id="2"/>
    </w:p>
    <w:p w:rsidR="00000000" w:rsidRDefault="00CB1BC6">
      <w:pPr>
        <w:pStyle w:val="statymopavad"/>
        <w:spacing w:before="240" w:after="360" w:line="240" w:lineRule="auto"/>
        <w:ind w:firstLine="0"/>
        <w:rPr>
          <w:rFonts w:ascii="Times New Roman" w:hAnsi="Times New Roman"/>
          <w:b/>
          <w:sz w:val="22"/>
        </w:rPr>
      </w:pPr>
      <w:bookmarkStart w:id="3" w:name="dok_tipas"/>
      <w:r>
        <w:rPr>
          <w:rFonts w:ascii="Times New Roman" w:hAnsi="Times New Roman"/>
          <w:b/>
          <w:spacing w:val="20"/>
          <w:sz w:val="22"/>
        </w:rPr>
        <w:t>ĮSTATYMAS</w:t>
      </w:r>
      <w:bookmarkEnd w:id="3"/>
    </w:p>
    <w:p w:rsidR="00000000" w:rsidRDefault="00CB1BC6">
      <w:pPr>
        <w:spacing w:after="600" w:line="240" w:lineRule="auto"/>
        <w:ind w:firstLine="0"/>
        <w:jc w:val="center"/>
        <w:rPr>
          <w:rFonts w:ascii="Times New Roman" w:hAnsi="Times New Roman"/>
          <w:b/>
          <w:sz w:val="22"/>
        </w:rPr>
      </w:pPr>
      <w:r>
        <w:rPr>
          <w:rStyle w:val="Datametai"/>
          <w:rFonts w:ascii="Times New Roman" w:hAnsi="Times New Roman"/>
          <w:sz w:val="22"/>
        </w:rPr>
        <w:fldChar w:fldCharType="begin" w:fldLock="1">
          <w:ffData>
            <w:name w:val="data_metai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4" w:name="data_metai"/>
      <w:r>
        <w:rPr>
          <w:rStyle w:val="Datametai"/>
          <w:rFonts w:ascii="Times New Roman" w:hAnsi="Times New Roman"/>
          <w:sz w:val="22"/>
        </w:rPr>
        <w:instrText xml:space="preserve"> FORMTEXT </w:instrText>
      </w:r>
      <w:r>
        <w:rPr>
          <w:rStyle w:val="Datametai"/>
          <w:rFonts w:ascii="Times New Roman" w:hAnsi="Times New Roman"/>
          <w:sz w:val="22"/>
        </w:rPr>
      </w:r>
      <w:r>
        <w:rPr>
          <w:rStyle w:val="Datametai"/>
          <w:rFonts w:ascii="Times New Roman" w:hAnsi="Times New Roman"/>
          <w:sz w:val="22"/>
        </w:rPr>
        <w:fldChar w:fldCharType="separate"/>
      </w:r>
      <w:r>
        <w:rPr>
          <w:rStyle w:val="Datametai"/>
          <w:rFonts w:ascii="Times New Roman" w:hAnsi="Times New Roman"/>
          <w:sz w:val="22"/>
        </w:rPr>
        <w:t>1997</w:t>
      </w:r>
      <w:r>
        <w:rPr>
          <w:rStyle w:val="Datametai"/>
          <w:rFonts w:ascii="Times New Roman" w:hAnsi="Times New Roman"/>
          <w:sz w:val="22"/>
        </w:rPr>
        <w:fldChar w:fldCharType="end"/>
      </w:r>
      <w:bookmarkEnd w:id="4"/>
      <w:r>
        <w:rPr>
          <w:rFonts w:ascii="Times New Roman" w:hAnsi="Times New Roman"/>
          <w:sz w:val="22"/>
        </w:rPr>
        <w:t xml:space="preserve"> m. </w:t>
      </w:r>
      <w:r>
        <w:rPr>
          <w:rStyle w:val="Datamnuo"/>
          <w:rFonts w:ascii="Times New Roman" w:hAnsi="Times New Roman"/>
          <w:sz w:val="22"/>
        </w:rPr>
        <w:fldChar w:fldCharType="begin" w:fldLock="1">
          <w:ffData>
            <w:name w:val="data_menuo"/>
            <w:enabled/>
            <w:calcOnExit w:val="0"/>
            <w:textInput>
              <w:default w:val="xxxxxxxxx"/>
              <w:maxLength w:val="9"/>
              <w:format w:val="Lowercase"/>
            </w:textInput>
          </w:ffData>
        </w:fldChar>
      </w:r>
      <w:bookmarkStart w:id="5" w:name="data_menuo"/>
      <w:r>
        <w:rPr>
          <w:rStyle w:val="Datamnuo"/>
          <w:rFonts w:ascii="Times New Roman" w:hAnsi="Times New Roman"/>
          <w:sz w:val="22"/>
        </w:rPr>
        <w:instrText xml:space="preserve"> FORMTEXT </w:instrText>
      </w:r>
      <w:r>
        <w:rPr>
          <w:rFonts w:ascii="Times New Roman" w:hAnsi="Times New Roman"/>
          <w:sz w:val="22"/>
        </w:rPr>
      </w:r>
      <w:r>
        <w:rPr>
          <w:rStyle w:val="Datamnuo"/>
          <w:rFonts w:ascii="Times New Roman" w:hAnsi="Times New Roman"/>
          <w:sz w:val="22"/>
        </w:rPr>
        <w:fldChar w:fldCharType="separate"/>
      </w:r>
      <w:r>
        <w:rPr>
          <w:rStyle w:val="Datamnuo"/>
          <w:rFonts w:ascii="Times New Roman" w:hAnsi="Times New Roman"/>
          <w:sz w:val="22"/>
        </w:rPr>
        <w:t>kovo</w:t>
      </w:r>
      <w:r>
        <w:rPr>
          <w:rStyle w:val="Datamnuo"/>
          <w:rFonts w:ascii="Times New Roman" w:hAnsi="Times New Roman"/>
          <w:sz w:val="22"/>
        </w:rPr>
        <w:fldChar w:fldCharType="end"/>
      </w:r>
      <w:bookmarkEnd w:id="5"/>
      <w:r>
        <w:rPr>
          <w:rFonts w:ascii="Times New Roman" w:hAnsi="Times New Roman"/>
          <w:sz w:val="22"/>
        </w:rPr>
        <w:t xml:space="preserve"> </w:t>
      </w:r>
      <w:r>
        <w:rPr>
          <w:rStyle w:val="Datadiena"/>
          <w:rFonts w:ascii="Times New Roman" w:hAnsi="Times New Roman"/>
          <w:sz w:val="22"/>
        </w:rPr>
        <w:fldChar w:fldCharType="begin" w:fldLock="1">
          <w:ffData>
            <w:name w:val="data_diena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6" w:name="data_diena"/>
      <w:r>
        <w:rPr>
          <w:rStyle w:val="Datadiena"/>
          <w:rFonts w:ascii="Times New Roman" w:hAnsi="Times New Roman"/>
          <w:sz w:val="22"/>
        </w:rPr>
        <w:instrText xml:space="preserve"> FORMTEXT </w:instrText>
      </w:r>
      <w:r>
        <w:rPr>
          <w:rStyle w:val="Datadiena"/>
          <w:rFonts w:ascii="Times New Roman" w:hAnsi="Times New Roman"/>
          <w:sz w:val="22"/>
        </w:rPr>
      </w:r>
      <w:r>
        <w:rPr>
          <w:rStyle w:val="Datadiena"/>
          <w:rFonts w:ascii="Times New Roman" w:hAnsi="Times New Roman"/>
          <w:sz w:val="22"/>
        </w:rPr>
        <w:fldChar w:fldCharType="separate"/>
      </w:r>
      <w:r>
        <w:rPr>
          <w:rStyle w:val="Datadiena"/>
          <w:rFonts w:ascii="Times New Roman" w:hAnsi="Times New Roman"/>
          <w:sz w:val="22"/>
        </w:rPr>
        <w:t>25</w:t>
      </w:r>
      <w:r>
        <w:rPr>
          <w:rStyle w:val="Datadiena"/>
          <w:rFonts w:ascii="Times New Roman" w:hAnsi="Times New Roman"/>
          <w:sz w:val="22"/>
        </w:rPr>
        <w:fldChar w:fldCharType="end"/>
      </w:r>
      <w:bookmarkEnd w:id="6"/>
      <w:r>
        <w:rPr>
          <w:rFonts w:ascii="Times New Roman" w:hAnsi="Times New Roman"/>
          <w:sz w:val="22"/>
        </w:rPr>
        <w:t xml:space="preserve"> d. Nr. </w:t>
      </w:r>
      <w:r>
        <w:rPr>
          <w:rStyle w:val="statymoNr"/>
          <w:rFonts w:ascii="Times New Roman" w:hAnsi="Times New Roman"/>
          <w:sz w:val="22"/>
        </w:rPr>
        <w:fldChar w:fldCharType="begin" w:fldLock="1">
          <w:ffData>
            <w:name w:val="dok_nr"/>
            <w:enabled/>
            <w:calcOnExit w:val="0"/>
            <w:textInput>
              <w:default w:val="XXXX"/>
            </w:textInput>
          </w:ffData>
        </w:fldChar>
      </w:r>
      <w:bookmarkStart w:id="7" w:name="dok_nr"/>
      <w:r>
        <w:rPr>
          <w:rStyle w:val="statymoNr"/>
          <w:rFonts w:ascii="Times New Roman" w:hAnsi="Times New Roman"/>
          <w:sz w:val="22"/>
        </w:rPr>
        <w:instrText xml:space="preserve"> FORMTEXT </w:instrText>
      </w:r>
      <w:r>
        <w:rPr>
          <w:rStyle w:val="statymoNr"/>
          <w:rFonts w:ascii="Times New Roman" w:hAnsi="Times New Roman"/>
          <w:sz w:val="22"/>
        </w:rPr>
      </w:r>
      <w:r>
        <w:rPr>
          <w:rStyle w:val="statymoNr"/>
          <w:rFonts w:ascii="Times New Roman" w:hAnsi="Times New Roman"/>
          <w:sz w:val="22"/>
        </w:rPr>
        <w:fldChar w:fldCharType="separate"/>
      </w:r>
      <w:r>
        <w:rPr>
          <w:rStyle w:val="statymoNr"/>
          <w:rFonts w:ascii="Times New Roman" w:hAnsi="Times New Roman"/>
          <w:sz w:val="22"/>
        </w:rPr>
        <w:t>VIII-156</w:t>
      </w:r>
      <w:r>
        <w:rPr>
          <w:rStyle w:val="statymoNr"/>
          <w:rFonts w:ascii="Times New Roman" w:hAnsi="Times New Roman"/>
          <w:sz w:val="22"/>
        </w:rPr>
        <w:fldChar w:fldCharType="end"/>
      </w:r>
      <w:bookmarkEnd w:id="7"/>
      <w:r>
        <w:rPr>
          <w:rFonts w:ascii="Times New Roman" w:hAnsi="Times New Roman"/>
          <w:sz w:val="22"/>
        </w:rPr>
        <w:br/>
        <w:t>Vilnius</w:t>
      </w:r>
    </w:p>
    <w:p w:rsidR="00000000" w:rsidRDefault="00CB1BC6">
      <w:pPr>
        <w:spacing w:line="240" w:lineRule="auto"/>
        <w:ind w:firstLine="0"/>
        <w:jc w:val="center"/>
        <w:rPr>
          <w:rFonts w:ascii="Times New Roman" w:hAnsi="Times New Roman"/>
          <w:b/>
          <w:sz w:val="22"/>
        </w:rPr>
      </w:pPr>
      <w:bookmarkStart w:id="8" w:name="skirsnis1"/>
      <w:r>
        <w:rPr>
          <w:rFonts w:ascii="Times New Roman" w:hAnsi="Times New Roman"/>
          <w:b/>
          <w:sz w:val="22"/>
        </w:rPr>
        <w:t>PIRM</w:t>
      </w:r>
      <w:r>
        <w:rPr>
          <w:rFonts w:ascii="Times New Roman" w:hAnsi="Times New Roman"/>
          <w:b/>
          <w:sz w:val="22"/>
        </w:rPr>
        <w:t>ASIS SKIRSNIS</w:t>
      </w:r>
    </w:p>
    <w:bookmarkEnd w:id="8"/>
    <w:p w:rsidR="00000000" w:rsidRDefault="00CB1BC6">
      <w:pPr>
        <w:spacing w:line="240" w:lineRule="auto"/>
        <w:ind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BENDROSIOS NUOSTATOS </w:t>
      </w:r>
    </w:p>
    <w:p w:rsidR="00000000" w:rsidRDefault="00CB1BC6">
      <w:pPr>
        <w:spacing w:line="240" w:lineRule="auto"/>
        <w:jc w:val="center"/>
        <w:rPr>
          <w:rFonts w:ascii="Times New Roman" w:hAnsi="Times New Roman"/>
          <w:sz w:val="22"/>
        </w:rPr>
      </w:pP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bookmarkStart w:id="9" w:name="straipsnis1"/>
      <w:r>
        <w:rPr>
          <w:rFonts w:ascii="Times New Roman" w:hAnsi="Times New Roman"/>
          <w:b/>
          <w:sz w:val="22"/>
        </w:rPr>
        <w:t>1 straipsnis. Įstatymo paskirtis</w:t>
      </w:r>
    </w:p>
    <w:bookmarkEnd w:id="9"/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Šis įstatymas reguliuoja narkologinių ligonių, asmenų, piktnaudžiaujančių alkoholiu,narkotinėmis, psichotropinėmis, kitomis psichiką veikiančiomis medžiagomis, asmens sveikatos prieži</w:t>
      </w:r>
      <w:r>
        <w:rPr>
          <w:rFonts w:ascii="Times New Roman" w:hAnsi="Times New Roman"/>
          <w:sz w:val="22"/>
        </w:rPr>
        <w:t>ūrą siekiant sustabdyti ligą ir jos socialines pasekmes, sumažinti žalą pacientams ir aplinkiniams.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 Šis įstatymas sudaro narkologinių susirgimų prevencijos, ankstyvo susirgimų nustatymo, pacientų sveikatos priežiūros, jų integracijos į visuomenę sąlygas</w:t>
      </w:r>
      <w:r>
        <w:rPr>
          <w:rFonts w:ascii="Times New Roman" w:hAnsi="Times New Roman"/>
          <w:sz w:val="22"/>
        </w:rPr>
        <w:t>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 Šis įstatymas nustato narkologinių ligonių sveikatos priežiūros ypatumus. 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</w:p>
    <w:p w:rsidR="00000000" w:rsidRDefault="00CB1BC6">
      <w:pPr>
        <w:spacing w:line="240" w:lineRule="auto"/>
        <w:rPr>
          <w:rFonts w:ascii="Times New Roman" w:hAnsi="Times New Roman"/>
          <w:b/>
          <w:sz w:val="22"/>
        </w:rPr>
      </w:pPr>
      <w:bookmarkStart w:id="10" w:name="straipsnis2"/>
      <w:r>
        <w:rPr>
          <w:rFonts w:ascii="Times New Roman" w:hAnsi="Times New Roman"/>
          <w:b/>
          <w:sz w:val="22"/>
        </w:rPr>
        <w:t xml:space="preserve">2 straipsnis. Pagrindinės šio įstatymo sąvokos </w:t>
      </w:r>
    </w:p>
    <w:bookmarkEnd w:id="10"/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 </w:t>
      </w:r>
      <w:r>
        <w:rPr>
          <w:rFonts w:ascii="Times New Roman" w:hAnsi="Times New Roman"/>
          <w:b/>
          <w:sz w:val="22"/>
        </w:rPr>
        <w:t xml:space="preserve">Alkoholizmas </w:t>
      </w:r>
      <w:r>
        <w:rPr>
          <w:rFonts w:ascii="Times New Roman" w:hAnsi="Times New Roman"/>
          <w:sz w:val="22"/>
        </w:rPr>
        <w:t>- psichikos liga, kuria suserga asmenys dėl piktnaudžiavimo alkoholiu, pasireiškianti asmens psichinės ir fizin</w:t>
      </w:r>
      <w:r>
        <w:rPr>
          <w:rFonts w:ascii="Times New Roman" w:hAnsi="Times New Roman"/>
          <w:sz w:val="22"/>
        </w:rPr>
        <w:t>ės priklausomybės nuo alkoholio sindromu bei kitomis neigiamomis medicininėmis ir socialinėmis pasekmėmis.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 </w:t>
      </w:r>
      <w:r>
        <w:rPr>
          <w:rFonts w:ascii="Times New Roman" w:hAnsi="Times New Roman"/>
          <w:b/>
          <w:sz w:val="22"/>
        </w:rPr>
        <w:t xml:space="preserve">Narkomanija </w:t>
      </w:r>
      <w:r>
        <w:rPr>
          <w:rFonts w:ascii="Times New Roman" w:hAnsi="Times New Roman"/>
          <w:sz w:val="22"/>
        </w:rPr>
        <w:t>- psichikos liga, kuria suserga asmenys dėl piktnaudžiavimo narkotinėmis, psichotropinėmis, kitomis psichiką veikiančiomis medžiagomis</w:t>
      </w:r>
      <w:r>
        <w:rPr>
          <w:rFonts w:ascii="Times New Roman" w:hAnsi="Times New Roman"/>
          <w:sz w:val="22"/>
        </w:rPr>
        <w:t>, pasireiškianti asmens psichinės ir fizinės priklausomybės nuo narkotinių, psichotropinių, kitų psichiką veikiančių medžiagų sindromu bei kitomis neigiamomis medicininėmis ir socialinėmis pasekmėmis.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 </w:t>
      </w:r>
      <w:r>
        <w:rPr>
          <w:rFonts w:ascii="Times New Roman" w:hAnsi="Times New Roman"/>
          <w:b/>
          <w:sz w:val="22"/>
        </w:rPr>
        <w:t>Narkologinis ligonis</w:t>
      </w:r>
      <w:r>
        <w:rPr>
          <w:rFonts w:ascii="Times New Roman" w:hAnsi="Times New Roman"/>
          <w:sz w:val="22"/>
        </w:rPr>
        <w:t xml:space="preserve"> - asmuo su išsivysčiusiu prikla</w:t>
      </w:r>
      <w:r>
        <w:rPr>
          <w:rFonts w:ascii="Times New Roman" w:hAnsi="Times New Roman"/>
          <w:sz w:val="22"/>
        </w:rPr>
        <w:t>usomybės nuo alkoholio, narkotinių, psichotropinių, kitų psichiką veikiančių medžiagų sindromu.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4. </w:t>
      </w:r>
      <w:r>
        <w:rPr>
          <w:rFonts w:ascii="Times New Roman" w:hAnsi="Times New Roman"/>
          <w:b/>
          <w:sz w:val="22"/>
        </w:rPr>
        <w:t xml:space="preserve">Narkologinė priežiūra </w:t>
      </w:r>
      <w:r>
        <w:rPr>
          <w:rFonts w:ascii="Times New Roman" w:hAnsi="Times New Roman"/>
          <w:sz w:val="22"/>
        </w:rPr>
        <w:t>- asmens sveikatos priežiūra, vykdoma pagal Sveikatos apsaugos ministerijos patvirtintus alkoholizmo ir narkomanijos gydymo ir reabilit</w:t>
      </w:r>
      <w:r>
        <w:rPr>
          <w:rFonts w:ascii="Times New Roman" w:hAnsi="Times New Roman"/>
          <w:sz w:val="22"/>
        </w:rPr>
        <w:t>acijos standartus.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 </w:t>
      </w:r>
      <w:r>
        <w:rPr>
          <w:rFonts w:ascii="Times New Roman" w:hAnsi="Times New Roman"/>
          <w:b/>
          <w:sz w:val="22"/>
        </w:rPr>
        <w:t xml:space="preserve">Psichiką veikiančios medžiagos (alkoholis, narkotinės priemonės, psichotropinės ir kitos svaigiosios medžiagos) </w:t>
      </w:r>
      <w:r>
        <w:rPr>
          <w:rFonts w:ascii="Times New Roman" w:hAnsi="Times New Roman"/>
          <w:sz w:val="22"/>
        </w:rPr>
        <w:t>- į Sveikatos apsaugos ministerijos patvirtintą sąrašą įrašytos medžiagos, kurios veikia žmogaus psichiką, sutrikdo žmogau</w:t>
      </w:r>
      <w:r>
        <w:rPr>
          <w:rFonts w:ascii="Times New Roman" w:hAnsi="Times New Roman"/>
          <w:sz w:val="22"/>
        </w:rPr>
        <w:t>s elgesį ir gali sukelti psichinę ir(ar) fizinę priklausomybę.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6. </w:t>
      </w:r>
      <w:r>
        <w:rPr>
          <w:rFonts w:ascii="Times New Roman" w:hAnsi="Times New Roman"/>
          <w:b/>
          <w:sz w:val="22"/>
        </w:rPr>
        <w:t xml:space="preserve">Narkologinio ligonio stebėjimas </w:t>
      </w:r>
      <w:r>
        <w:rPr>
          <w:rFonts w:ascii="Times New Roman" w:hAnsi="Times New Roman"/>
          <w:sz w:val="22"/>
        </w:rPr>
        <w:t>- aktyvus asmens sveikatos ir socialinės būklės įvertinimas, taikant konkrečias medicinines ir socialinio poveikio priemones, šio įstatymo ir Sveikatos apsaug</w:t>
      </w:r>
      <w:r>
        <w:rPr>
          <w:rFonts w:ascii="Times New Roman" w:hAnsi="Times New Roman"/>
          <w:sz w:val="22"/>
        </w:rPr>
        <w:t>os ministerijos nustatyta tvarka.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</w:p>
    <w:p w:rsidR="00000000" w:rsidRDefault="00CB1BC6">
      <w:pPr>
        <w:spacing w:line="240" w:lineRule="auto"/>
        <w:rPr>
          <w:rFonts w:ascii="Times New Roman" w:hAnsi="Times New Roman"/>
          <w:b/>
          <w:sz w:val="22"/>
        </w:rPr>
      </w:pPr>
      <w:bookmarkStart w:id="11" w:name="straipsnis3"/>
      <w:r>
        <w:rPr>
          <w:rFonts w:ascii="Times New Roman" w:hAnsi="Times New Roman"/>
          <w:b/>
          <w:sz w:val="22"/>
        </w:rPr>
        <w:t xml:space="preserve">3 straipsnis. Narkologinės priežiūros tikslas </w:t>
      </w:r>
    </w:p>
    <w:bookmarkEnd w:id="11"/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Narkologinės priežiūros tikslas - kuo greičiau narkologinius ligonius integruoti į visuomenę organizuojant specializuotą narkologinių ligonių asmens sveikatos priežiūrą, diag</w:t>
      </w:r>
      <w:r>
        <w:rPr>
          <w:rFonts w:ascii="Times New Roman" w:hAnsi="Times New Roman"/>
          <w:sz w:val="22"/>
        </w:rPr>
        <w:t xml:space="preserve">nozuojant bei gydant jų sveikatos sutrikimus, vykdant slaugą, taikant psichologinę, medicininę ir socialinę reabilitaciją, teikiant socialines paslaugas ir socialinę globą. 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</w:p>
    <w:p w:rsidR="00000000" w:rsidRDefault="00CB1BC6">
      <w:pPr>
        <w:spacing w:line="240" w:lineRule="auto"/>
        <w:rPr>
          <w:rFonts w:ascii="Times New Roman" w:hAnsi="Times New Roman"/>
          <w:b/>
          <w:sz w:val="22"/>
        </w:rPr>
      </w:pPr>
      <w:bookmarkStart w:id="12" w:name="straipsnis4"/>
      <w:r>
        <w:rPr>
          <w:rFonts w:ascii="Times New Roman" w:hAnsi="Times New Roman"/>
          <w:b/>
          <w:sz w:val="22"/>
        </w:rPr>
        <w:t xml:space="preserve">4 straipsnis. Narkologinės priežiūros principai </w:t>
      </w:r>
    </w:p>
    <w:bookmarkEnd w:id="12"/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Narkologinių ligonių asmens s</w:t>
      </w:r>
      <w:r>
        <w:rPr>
          <w:rFonts w:ascii="Times New Roman" w:hAnsi="Times New Roman"/>
          <w:sz w:val="22"/>
        </w:rPr>
        <w:t>veikatos priežiūra yra valstybės remiama (nemokama).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 Narkologiniai ligoniai gydomi savanoriškumo principu, išskyrus atvejus, numatytus šio įstatymo 7 straipsnyje.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 Žmogaus teisė gauti sveikatos priežiūros paslaugas negali būti ribojama atsižvelgiant į</w:t>
      </w:r>
      <w:r>
        <w:rPr>
          <w:rFonts w:ascii="Times New Roman" w:hAnsi="Times New Roman"/>
          <w:sz w:val="22"/>
        </w:rPr>
        <w:t xml:space="preserve"> tai, kad jis yra narkologinis ligonis ar asmuo, piktnaudžiaujantis psichiką veikiančiomis medžiagomis.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 Narkologiniams ligoniams taikoma individuali sveikatos priežiūra laikantis Sveikatos apsaugos ministerijos nustatytų narkologinių susirgimų gydymo me</w:t>
      </w:r>
      <w:r>
        <w:rPr>
          <w:rFonts w:ascii="Times New Roman" w:hAnsi="Times New Roman"/>
          <w:sz w:val="22"/>
        </w:rPr>
        <w:t>todų.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 Tvarkant narkologinių ligonių apskaitą, turi būti užtikrinamas informacijos apie paciento asmens sveikatą konfidencialumas.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 Visi žmonės turi teisę į pagrįstą objektyvią informaciją apie psichiką veikiančių medžiagų poveikį sveikatai, jų vartoji</w:t>
      </w:r>
      <w:r>
        <w:rPr>
          <w:rFonts w:ascii="Times New Roman" w:hAnsi="Times New Roman"/>
          <w:sz w:val="22"/>
        </w:rPr>
        <w:t>mo pasekmes šeimai ir visuomenei, į švietimą ir ugdymą.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 Sveikatos priežiūros įstaigos privalo užtikrinti įstaigų specialistų ir kitų asmenų, dirbančių su pacientais, apsaugą nuo galimos narkologinių ligonių liguistos ar pavojingos veiklos.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000000" w:rsidRDefault="00CB1BC6">
      <w:pPr>
        <w:spacing w:line="240" w:lineRule="auto"/>
        <w:ind w:firstLine="0"/>
        <w:jc w:val="center"/>
        <w:rPr>
          <w:rFonts w:ascii="Times New Roman" w:hAnsi="Times New Roman"/>
          <w:b/>
          <w:sz w:val="22"/>
        </w:rPr>
      </w:pPr>
      <w:bookmarkStart w:id="13" w:name="skirsnis2"/>
      <w:r>
        <w:rPr>
          <w:rFonts w:ascii="Times New Roman" w:hAnsi="Times New Roman"/>
          <w:b/>
          <w:sz w:val="22"/>
        </w:rPr>
        <w:t>ANTRASIS SK</w:t>
      </w:r>
      <w:r>
        <w:rPr>
          <w:rFonts w:ascii="Times New Roman" w:hAnsi="Times New Roman"/>
          <w:b/>
          <w:sz w:val="22"/>
        </w:rPr>
        <w:t>IRSNIS</w:t>
      </w:r>
    </w:p>
    <w:bookmarkEnd w:id="13"/>
    <w:p w:rsidR="00000000" w:rsidRDefault="00CB1BC6">
      <w:pPr>
        <w:spacing w:line="240" w:lineRule="auto"/>
        <w:ind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NARKOLOGINĖS PRIEŽIŪROS PAGRINDAI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000000" w:rsidRDefault="00CB1BC6">
      <w:pPr>
        <w:spacing w:line="240" w:lineRule="auto"/>
        <w:rPr>
          <w:rFonts w:ascii="Times New Roman" w:hAnsi="Times New Roman"/>
          <w:b/>
          <w:sz w:val="22"/>
        </w:rPr>
      </w:pPr>
      <w:bookmarkStart w:id="14" w:name="straipsnis5"/>
      <w:r>
        <w:rPr>
          <w:rFonts w:ascii="Times New Roman" w:hAnsi="Times New Roman"/>
          <w:b/>
          <w:sz w:val="22"/>
        </w:rPr>
        <w:t xml:space="preserve">5 straipsnis. Narkologinių ligonių teisės ir jų apribojimai </w:t>
      </w:r>
    </w:p>
    <w:bookmarkEnd w:id="14"/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Narkologinių ligonių, asmenų, piktnaudžiaujančių psichiką veikiančiomis medžiagomis, teises, jų apribojimo atvejus ir tvarką nustato Psichikos sveika</w:t>
      </w:r>
      <w:r>
        <w:rPr>
          <w:rFonts w:ascii="Times New Roman" w:hAnsi="Times New Roman"/>
          <w:sz w:val="22"/>
        </w:rPr>
        <w:t>tos priežiūros įstatymas, kiti įstatymai.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 Laisvės atėmimo vietose, kardomojo kalinimo vietose, policijos areštinėse esantys narkologiniai ligoniai, asmenys, piktnaudžiaujantys psichiką veikiančiomis medžiagomis, įstatymų nustatyta tvarka turi teisę į sv</w:t>
      </w:r>
      <w:r>
        <w:rPr>
          <w:rFonts w:ascii="Times New Roman" w:hAnsi="Times New Roman"/>
          <w:sz w:val="22"/>
        </w:rPr>
        <w:t>eikatos priežiūrą kaip ir kiti asmenys.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 Nepilnamečių narkologinių ligonių, asmenų, piktnaudžiaujančių psichiką veikiančiomis medžiagomis, asmens sveikatos priežiūros ypatumus nustato Psichikos sveikatos priežiūros ir Pacientų teisių ir žalos sveikatai a</w:t>
      </w:r>
      <w:r>
        <w:rPr>
          <w:rFonts w:ascii="Times New Roman" w:hAnsi="Times New Roman"/>
          <w:sz w:val="22"/>
        </w:rPr>
        <w:t>tlyginimo įstatymai.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 Poveikio priemones narkologiniams ligoniams, asmenims, piktnaudžiaujantiems psichiką veikiančiomis medžiagomis, sergantiems užkrečiamosiomis ligomis, platinantiems susirgimus, nesilaikantiems sveikatos priežiūros specialistų rekomen</w:t>
      </w:r>
      <w:r>
        <w:rPr>
          <w:rFonts w:ascii="Times New Roman" w:hAnsi="Times New Roman"/>
          <w:sz w:val="22"/>
        </w:rPr>
        <w:t xml:space="preserve">dacijų kitų asmenų atžvilgiu ir dėl to keliantiems pavojų aplinkinių žmonių gyvybei ar sveikatai, nustato įstatymai. 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</w:p>
    <w:p w:rsidR="00000000" w:rsidRDefault="00CB1BC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/>
          <w:sz w:val="22"/>
        </w:rPr>
      </w:pPr>
      <w:bookmarkStart w:id="15" w:name="straipsnis6"/>
      <w:r>
        <w:rPr>
          <w:rFonts w:ascii="Times New Roman" w:hAnsi="Times New Roman"/>
          <w:b/>
          <w:sz w:val="22"/>
        </w:rPr>
        <w:t>6 straipsnis. Informacijos apie narkologinius ligonius teikimas</w:t>
      </w:r>
    </w:p>
    <w:bookmarkEnd w:id="15"/>
    <w:p w:rsidR="00000000" w:rsidRDefault="00CB1BC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Informaciją apie narkologinių ligonių, asmenų, piktnaudžiaujančių psichik</w:t>
      </w:r>
      <w:r>
        <w:rPr>
          <w:rFonts w:ascii="Times New Roman" w:hAnsi="Times New Roman"/>
          <w:sz w:val="22"/>
        </w:rPr>
        <w:t>ą veikiančiomis medžiagomis, sveikatos būklę, jos prognozes, suteiktas asmens sveikatos priežiūros paslaugas teikia asmens sveikatos priežiūros įstaigos. Ši informacija Sveikatos apsaugos ministerijos nustatyta tvarka teikiama pagal raštiškas užklausas sve</w:t>
      </w:r>
      <w:r>
        <w:rPr>
          <w:rFonts w:ascii="Times New Roman" w:hAnsi="Times New Roman"/>
          <w:sz w:val="22"/>
        </w:rPr>
        <w:t>ikatos priežiūros įstaigoms, ikiteisminio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>tyrimo įstaigoms, prokuratūrai, teismui, perspėjant apie atsakomybę už informacijos apie paciento asmens sveikatą konfidencialumo pažeidimą.</w:t>
      </w:r>
    </w:p>
    <w:p w:rsidR="00000000" w:rsidRDefault="00CB1BC6">
      <w:pPr>
        <w:spacing w:line="240" w:lineRule="auto"/>
        <w:ind w:firstLine="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Straipsnio pakeitimai:</w:t>
      </w:r>
    </w:p>
    <w:p w:rsidR="00000000" w:rsidRDefault="00CB1BC6">
      <w:pPr>
        <w:pStyle w:val="PlainTex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Nr. </w:t>
      </w:r>
      <w:hyperlink r:id="rId8" w:history="1">
        <w:r>
          <w:rPr>
            <w:rStyle w:val="Hyperlink"/>
            <w:rFonts w:ascii="Times New Roman" w:hAnsi="Times New Roman"/>
            <w:i/>
          </w:rPr>
          <w:t>IX-1467</w:t>
        </w:r>
      </w:hyperlink>
      <w:r>
        <w:rPr>
          <w:rFonts w:ascii="Times New Roman" w:hAnsi="Times New Roman"/>
          <w:i/>
        </w:rPr>
        <w:t>, 2003-04-03, Žin., 2003, Nr. 38-1712 (2003-04-24)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</w:p>
    <w:p w:rsidR="00000000" w:rsidRDefault="00CB1BC6">
      <w:pPr>
        <w:spacing w:line="240" w:lineRule="auto"/>
        <w:rPr>
          <w:rFonts w:ascii="Times New Roman" w:hAnsi="Times New Roman"/>
          <w:b/>
          <w:sz w:val="22"/>
        </w:rPr>
      </w:pPr>
      <w:bookmarkStart w:id="16" w:name="straipsnis7"/>
      <w:r>
        <w:rPr>
          <w:rFonts w:ascii="Times New Roman" w:hAnsi="Times New Roman"/>
          <w:b/>
          <w:sz w:val="22"/>
        </w:rPr>
        <w:t xml:space="preserve">7 straipsnis. Narkologinių ligonių priverstinis hospitalizavimas </w:t>
      </w:r>
    </w:p>
    <w:bookmarkEnd w:id="16"/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Narkologiniai ligoniai priverstinai hospitalizuojami Lietuvos Respublikos psichikos sveikatos priežiūros įstatymo </w:t>
      </w:r>
      <w:r>
        <w:rPr>
          <w:rFonts w:ascii="Times New Roman" w:hAnsi="Times New Roman"/>
          <w:sz w:val="22"/>
        </w:rPr>
        <w:t xml:space="preserve">nustatyta tvarka ir sąlygomis. Paprastas girtumas negali būti priverstinės hospitalizacijos pagrindas. 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</w:p>
    <w:p w:rsidR="00000000" w:rsidRDefault="00CB1BC6">
      <w:pPr>
        <w:spacing w:line="240" w:lineRule="auto"/>
        <w:rPr>
          <w:rFonts w:ascii="Times New Roman" w:hAnsi="Times New Roman"/>
          <w:b/>
          <w:sz w:val="22"/>
        </w:rPr>
      </w:pPr>
      <w:bookmarkStart w:id="17" w:name="straipsnis8"/>
      <w:r>
        <w:rPr>
          <w:rFonts w:ascii="Times New Roman" w:hAnsi="Times New Roman"/>
          <w:b/>
          <w:sz w:val="22"/>
        </w:rPr>
        <w:t xml:space="preserve">8 straipsnis. Narkologinių ligonių stebėjimas </w:t>
      </w:r>
    </w:p>
    <w:bookmarkEnd w:id="17"/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Teikiant narkologinės priežiūros paslaugas, Sveikatos apsaugos ministerijos nustatyta tvarka turi būt</w:t>
      </w:r>
      <w:r>
        <w:rPr>
          <w:rFonts w:ascii="Times New Roman" w:hAnsi="Times New Roman"/>
          <w:sz w:val="22"/>
        </w:rPr>
        <w:t>i stebimi: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1) narkologiniai ligoniai, persirgę alkoholinėmis psichozėmis;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2) moterys ir vyrai, sergantys alkoholizmu, narkomanija ir turintys nepilnamečių vaikų;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3) vaikai, sergantys alkoholizmu, narkomanija;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4) narkologiniai ligoniai, užsikrėtę žmogaus im</w:t>
      </w:r>
      <w:r>
        <w:rPr>
          <w:rFonts w:ascii="Times New Roman" w:hAnsi="Times New Roman"/>
          <w:sz w:val="22"/>
        </w:rPr>
        <w:t>unodeficito virusu, sergantys AIDS, aktyvia tuberkulioze;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5) narkologiniai ligoniai, kurių psichikoje dominuoja negrįžtami psichikos pakitimai;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6) narkologiniai ligoniai, kurie nesugeba pažinti savo ligos ir nesilaiko asmens sveikatos priežiūros specialist</w:t>
      </w:r>
      <w:r>
        <w:rPr>
          <w:rFonts w:ascii="Times New Roman" w:hAnsi="Times New Roman"/>
          <w:sz w:val="22"/>
        </w:rPr>
        <w:t>ų rekomendacijų;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7) narkologiniai ligoniai, kurių profesinė veikla ir darbas susiję su pavojumi kitų žmonių sveikatai ar gyvybei.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 Narkologiniai ligoniai stebimi esant padidėjusiai rizikai dėl ligos recidyvo ir pacientų socialinės dezadaptacijos. 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</w:p>
    <w:p w:rsidR="00000000" w:rsidRDefault="00CB1BC6">
      <w:pPr>
        <w:spacing w:line="240" w:lineRule="auto"/>
        <w:rPr>
          <w:rFonts w:ascii="Times New Roman" w:hAnsi="Times New Roman"/>
          <w:b/>
          <w:sz w:val="22"/>
        </w:rPr>
      </w:pPr>
      <w:bookmarkStart w:id="18" w:name="straipsnis9"/>
      <w:r>
        <w:rPr>
          <w:rFonts w:ascii="Times New Roman" w:hAnsi="Times New Roman"/>
          <w:b/>
          <w:sz w:val="22"/>
        </w:rPr>
        <w:t>9 str</w:t>
      </w:r>
      <w:r>
        <w:rPr>
          <w:rFonts w:ascii="Times New Roman" w:hAnsi="Times New Roman"/>
          <w:b/>
          <w:sz w:val="22"/>
        </w:rPr>
        <w:t xml:space="preserve">aipsnis. Sveikatos priežiūros įstaigų ryšiai </w:t>
      </w:r>
    </w:p>
    <w:bookmarkEnd w:id="18"/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Sveikatos priežiūros įstaigos palaiko ryšį su socialinės psichologinės reabilitacijos įstaigomis, pataisos darbų įstaigomis, kitais bausmių vykdymo sistemos subjektais, pasikeisdamos informacija apie narkolo</w:t>
      </w:r>
      <w:r>
        <w:rPr>
          <w:rFonts w:ascii="Times New Roman" w:hAnsi="Times New Roman"/>
          <w:sz w:val="22"/>
        </w:rPr>
        <w:t>ginius ligonius, piktnaudžiaujančius psichiką veikiančiomis medžiagomis asmenis, kuriems reikalingos specialios sveikatos priežiūros priemonės.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 Sveikatos priežiūros specialistai privalo pranešti savivaldybių psichikos sveikatos komisijoms, savivaldybių </w:t>
      </w:r>
      <w:r>
        <w:rPr>
          <w:rFonts w:ascii="Times New Roman" w:hAnsi="Times New Roman"/>
          <w:sz w:val="22"/>
        </w:rPr>
        <w:t xml:space="preserve">socialinės globos skyriams, vaikų teisių apsaugos tarnyboms, kitoms kompetentingoms valstybės ar savivaldos institucijoms apie narkologinius ligonius, asmenis, piktnaudžiaujančius psichiką veikiančiomis medžiagomis, nesirūpinančius nepilnamečiais vaikais, </w:t>
      </w:r>
      <w:r>
        <w:rPr>
          <w:rFonts w:ascii="Times New Roman" w:hAnsi="Times New Roman"/>
          <w:sz w:val="22"/>
        </w:rPr>
        <w:t xml:space="preserve">naudojančius prieš juos smurtą. 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000000" w:rsidRDefault="00CB1BC6">
      <w:pPr>
        <w:spacing w:line="240" w:lineRule="auto"/>
        <w:rPr>
          <w:rFonts w:ascii="Times New Roman" w:hAnsi="Times New Roman"/>
          <w:b/>
          <w:sz w:val="22"/>
        </w:rPr>
      </w:pPr>
      <w:bookmarkStart w:id="19" w:name="straipsnis10"/>
      <w:r>
        <w:rPr>
          <w:rFonts w:ascii="Times New Roman" w:hAnsi="Times New Roman"/>
          <w:b/>
          <w:sz w:val="22"/>
        </w:rPr>
        <w:t xml:space="preserve">10 straipsnis. Narkologinės priežiūros vykdymas globos įstaigose </w:t>
      </w:r>
    </w:p>
    <w:bookmarkEnd w:id="19"/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Narkologiniams ligoniams, esantiems psichoneurologiniuose pensionatuose ar kitose globos įstaigose, narkologinės priežiūros paslaugas turi teikti savivaldy</w:t>
      </w:r>
      <w:r>
        <w:rPr>
          <w:rFonts w:ascii="Times New Roman" w:hAnsi="Times New Roman"/>
          <w:sz w:val="22"/>
        </w:rPr>
        <w:t xml:space="preserve">bės psichikos sveikatos centro specialistai. </w:t>
      </w:r>
    </w:p>
    <w:p w:rsidR="00000000" w:rsidRDefault="00CB1BC6">
      <w:pPr>
        <w:spacing w:line="240" w:lineRule="auto"/>
        <w:jc w:val="center"/>
        <w:rPr>
          <w:rFonts w:ascii="Times New Roman" w:hAnsi="Times New Roman"/>
          <w:sz w:val="22"/>
        </w:rPr>
      </w:pPr>
    </w:p>
    <w:p w:rsidR="00000000" w:rsidRDefault="00CB1BC6">
      <w:pPr>
        <w:spacing w:line="240" w:lineRule="auto"/>
        <w:ind w:firstLine="0"/>
        <w:jc w:val="center"/>
        <w:rPr>
          <w:rFonts w:ascii="Times New Roman" w:hAnsi="Times New Roman"/>
          <w:b/>
          <w:sz w:val="22"/>
        </w:rPr>
      </w:pPr>
      <w:bookmarkStart w:id="20" w:name="skirsnis3"/>
      <w:r>
        <w:rPr>
          <w:rFonts w:ascii="Times New Roman" w:hAnsi="Times New Roman"/>
          <w:b/>
          <w:sz w:val="22"/>
        </w:rPr>
        <w:t>TREČIASIS SKIRSNIS</w:t>
      </w:r>
    </w:p>
    <w:bookmarkEnd w:id="20"/>
    <w:p w:rsidR="00000000" w:rsidRDefault="00CB1BC6">
      <w:pPr>
        <w:spacing w:line="240" w:lineRule="auto"/>
        <w:ind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SVEIKATOS PRIEŽIŪROS SPECIALISTAI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000000" w:rsidRDefault="00CB1BC6">
      <w:pPr>
        <w:spacing w:line="240" w:lineRule="auto"/>
        <w:rPr>
          <w:rFonts w:ascii="Times New Roman" w:hAnsi="Times New Roman"/>
          <w:b/>
          <w:sz w:val="22"/>
        </w:rPr>
      </w:pPr>
      <w:bookmarkStart w:id="21" w:name="straipsnis11"/>
      <w:r>
        <w:rPr>
          <w:rFonts w:ascii="Times New Roman" w:hAnsi="Times New Roman"/>
          <w:b/>
          <w:sz w:val="22"/>
        </w:rPr>
        <w:t xml:space="preserve">11 straipsnis. Sveikatos priežiūros specialistai </w:t>
      </w:r>
    </w:p>
    <w:bookmarkEnd w:id="21"/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Visi asmens sveikatos priežiūros specialistai privalo turėti žinių apie narkologinę priežiūrą.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 Na</w:t>
      </w:r>
      <w:r>
        <w:rPr>
          <w:rFonts w:ascii="Times New Roman" w:hAnsi="Times New Roman"/>
          <w:sz w:val="22"/>
        </w:rPr>
        <w:t>rkologinę priežiūrą atlieka gydytojai psichiatrai, bendrosios praktikos gydytojai, sveikatos priežiūros įstaigų psichologai, socialiniai darbuotojai, slaugos specialistai.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3. Sveikatos priežiūros specialistų teises ir pareigas narkologinės priežiūros srit</w:t>
      </w:r>
      <w:r>
        <w:rPr>
          <w:rFonts w:ascii="Times New Roman" w:hAnsi="Times New Roman"/>
          <w:sz w:val="22"/>
        </w:rPr>
        <w:t xml:space="preserve">yje nustato įstatymai, kiti teisės aktai, sveikatos priežiūros standartai. 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</w:p>
    <w:p w:rsidR="00000000" w:rsidRDefault="00CB1BC6">
      <w:pPr>
        <w:spacing w:line="240" w:lineRule="auto"/>
        <w:ind w:firstLine="0"/>
        <w:jc w:val="center"/>
        <w:rPr>
          <w:rFonts w:ascii="Times New Roman" w:hAnsi="Times New Roman"/>
          <w:b/>
          <w:sz w:val="22"/>
        </w:rPr>
      </w:pPr>
      <w:bookmarkStart w:id="22" w:name="skirsnis4"/>
      <w:r>
        <w:rPr>
          <w:rFonts w:ascii="Times New Roman" w:hAnsi="Times New Roman"/>
          <w:b/>
          <w:sz w:val="22"/>
        </w:rPr>
        <w:t>KETVIRTASIS SKIRSNIS</w:t>
      </w:r>
    </w:p>
    <w:bookmarkEnd w:id="22"/>
    <w:p w:rsidR="00000000" w:rsidRDefault="00CB1BC6">
      <w:pPr>
        <w:spacing w:line="240" w:lineRule="auto"/>
        <w:ind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SVEIKATOS PRIEŽIŪROS ĮSTAIGŲ VEIKLA </w:t>
      </w:r>
    </w:p>
    <w:p w:rsidR="00000000" w:rsidRDefault="00CB1BC6">
      <w:pPr>
        <w:spacing w:line="240" w:lineRule="auto"/>
        <w:jc w:val="center"/>
        <w:rPr>
          <w:rFonts w:ascii="Times New Roman" w:hAnsi="Times New Roman"/>
          <w:sz w:val="22"/>
        </w:rPr>
      </w:pPr>
    </w:p>
    <w:p w:rsidR="00000000" w:rsidRDefault="00CB1BC6">
      <w:pPr>
        <w:spacing w:line="240" w:lineRule="auto"/>
        <w:rPr>
          <w:rFonts w:ascii="Times New Roman" w:hAnsi="Times New Roman"/>
          <w:b/>
          <w:sz w:val="22"/>
        </w:rPr>
      </w:pPr>
      <w:bookmarkStart w:id="23" w:name="straipsnis12"/>
      <w:r>
        <w:rPr>
          <w:rFonts w:ascii="Times New Roman" w:hAnsi="Times New Roman"/>
          <w:b/>
          <w:sz w:val="22"/>
        </w:rPr>
        <w:t xml:space="preserve">12 straipsnis. Sveikatos priežiūros įstaigų funkcijos </w:t>
      </w:r>
    </w:p>
    <w:bookmarkEnd w:id="23"/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Sveikatos priežiūros įstaigos narkologinės priežiūros srityje: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>) taiko prevencijos priemones;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2) atlieka medicininę apžiūrą neblaivumui (girtumui) arba apsvaigimui nuo psichiką veikiančių medžiagų nustatyti;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3) diagnozuoja narkologinius susirgimus;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4) atlieka detoksikaciją;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5) atlieka gydymą, medicininę reabilitaciją </w:t>
      </w:r>
      <w:r>
        <w:rPr>
          <w:rFonts w:ascii="Times New Roman" w:hAnsi="Times New Roman"/>
          <w:sz w:val="22"/>
        </w:rPr>
        <w:t>ir slaugą;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6) teikia socialines paslaugas narkologiniams ligoniams ir rūpinasi jų socialine globa;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7) tvarko narkologinių ligonių įskaitą;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8) tvarko pasekmių (smurtinių mirčių ir savižudybių, neįgalumo atvejų, traumų, apsinuodijimų, somatinių ir infekcinių</w:t>
      </w:r>
      <w:r>
        <w:rPr>
          <w:rFonts w:ascii="Times New Roman" w:hAnsi="Times New Roman"/>
          <w:sz w:val="22"/>
        </w:rPr>
        <w:t xml:space="preserve"> susirgimų ir pan.), susijusių su piktnaudžiavimu alkoholiu ir narkotikais, apskaitą;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9) rūpinasi visuomenės sveikatos ugdymu. </w:t>
      </w:r>
    </w:p>
    <w:p w:rsidR="00000000" w:rsidRDefault="00CB1BC6">
      <w:pPr>
        <w:spacing w:line="240" w:lineRule="auto"/>
        <w:ind w:firstLine="0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Straipsnio pakeitimai</w:t>
      </w:r>
    </w:p>
    <w:p w:rsidR="00000000" w:rsidRDefault="00CB1BC6">
      <w:pPr>
        <w:pStyle w:val="PlainText"/>
        <w:jc w:val="both"/>
        <w:rPr>
          <w:rFonts w:ascii="Times New Roman" w:eastAsia="MS Mincho" w:hAnsi="Times New Roman"/>
          <w:i/>
          <w:iCs/>
        </w:rPr>
      </w:pPr>
      <w:r>
        <w:rPr>
          <w:rFonts w:ascii="Times New Roman" w:eastAsia="MS Mincho" w:hAnsi="Times New Roman"/>
          <w:i/>
          <w:iCs/>
        </w:rPr>
        <w:t xml:space="preserve">Nr. </w:t>
      </w:r>
      <w:hyperlink r:id="rId9" w:history="1">
        <w:r>
          <w:rPr>
            <w:rStyle w:val="Hyperlink"/>
            <w:rFonts w:ascii="Times New Roman" w:eastAsia="MS Mincho" w:hAnsi="Times New Roman"/>
            <w:i/>
            <w:iCs/>
          </w:rPr>
          <w:t>X-298</w:t>
        </w:r>
      </w:hyperlink>
      <w:r>
        <w:rPr>
          <w:rFonts w:ascii="Times New Roman" w:eastAsia="MS Mincho" w:hAnsi="Times New Roman"/>
          <w:i/>
          <w:iCs/>
        </w:rPr>
        <w:t>, 2005-06-30, Žin., 2005, Nr. 85-3</w:t>
      </w:r>
      <w:r>
        <w:rPr>
          <w:rFonts w:ascii="Times New Roman" w:eastAsia="MS Mincho" w:hAnsi="Times New Roman"/>
          <w:i/>
          <w:iCs/>
        </w:rPr>
        <w:t>142 (2005-07-14)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</w:p>
    <w:p w:rsidR="00000000" w:rsidRDefault="00CB1BC6">
      <w:pPr>
        <w:spacing w:line="240" w:lineRule="auto"/>
        <w:rPr>
          <w:rFonts w:ascii="Times New Roman" w:hAnsi="Times New Roman"/>
          <w:b/>
          <w:sz w:val="22"/>
        </w:rPr>
      </w:pPr>
      <w:bookmarkStart w:id="24" w:name="straipsnis13"/>
      <w:r>
        <w:rPr>
          <w:rFonts w:ascii="Times New Roman" w:hAnsi="Times New Roman"/>
          <w:b/>
          <w:sz w:val="22"/>
        </w:rPr>
        <w:t xml:space="preserve">13 straipsnis. Prevencijos priemonės </w:t>
      </w:r>
    </w:p>
    <w:bookmarkEnd w:id="24"/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Narkologinių susirgimų prevencijos priemonės - visuma sveikatos priežiūros priemonių, kuriomis siekiama: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1)užkirsti kelią piktnaudžiavimui psichiką veikiančiomis medžiagomis;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2) sustabdyti narkolog</w:t>
      </w:r>
      <w:r>
        <w:rPr>
          <w:rFonts w:ascii="Times New Roman" w:hAnsi="Times New Roman"/>
          <w:sz w:val="22"/>
        </w:rPr>
        <w:t>inių susirgimų vystymąsi ir plitimą;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3) sušvelninti piktnaudžiavimo psichiką veikiančiomis medžiagomis, narkologinių susirgimų sukeltas pasekmes pacientui ir visuomenei.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 Prevencijos priemonės turi būti taikomos visose sveikatos priežiūros įstaigose.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 </w:t>
      </w:r>
      <w:r>
        <w:rPr>
          <w:rFonts w:ascii="Times New Roman" w:hAnsi="Times New Roman"/>
          <w:sz w:val="22"/>
        </w:rPr>
        <w:t>Visi sveikatos priežiūros specialistai privalo informuoti pacientus ir visuomenę apie: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1) psichiką veikiančių medžiagų vartojimo pasekmes žmogaus sveikatai, šeimai ir visuomenei;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2) efektyvias priemones, kurių galima imtis, kad sumažėtų psichiką veikiančių</w:t>
      </w:r>
      <w:r>
        <w:rPr>
          <w:rFonts w:ascii="Times New Roman" w:hAnsi="Times New Roman"/>
          <w:sz w:val="22"/>
        </w:rPr>
        <w:t xml:space="preserve"> medžiagų daroma žala;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3) narkologinių ligonių, asmenų, piktnaudžiaujančių psichiką veikiančiomis medžiagomis, sveikatos priežiūros galimybes;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4) Lietuvos Respublikos įstatymuose numatytas poveikio priemones, apribojimus, kuriuos galima taikyti narkologini</w:t>
      </w:r>
      <w:r>
        <w:rPr>
          <w:rFonts w:ascii="Times New Roman" w:hAnsi="Times New Roman"/>
          <w:sz w:val="22"/>
        </w:rPr>
        <w:t>ams ligoniams, asmenims, piktnaudžiaujantiems psichiką veikiančiomis medžiagomis.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 Šio straipsnio 3 dalyje nurodytą informaciją turi teisę gauti asmenys, piktnaudžiaujantys psichiką veikiančiomis medžiagomis, narkologiniai ligoniai, jų artimieji, kiti as</w:t>
      </w:r>
      <w:r>
        <w:rPr>
          <w:rFonts w:ascii="Times New Roman" w:hAnsi="Times New Roman"/>
          <w:sz w:val="22"/>
        </w:rPr>
        <w:t>menys.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 Visi sveikatos priežiūros specialistai turi skirti dėmesio asmenų, piktnaudžiaujančių psichiką veikiančiomis medžiagomis, nustatymui.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 Kad būtų užkirstas kelias narkologiniams susirgimams, teikiant sveikatos priežiūros paslaugas, ypatingas dėme</w:t>
      </w:r>
      <w:r>
        <w:rPr>
          <w:rFonts w:ascii="Times New Roman" w:hAnsi="Times New Roman"/>
          <w:sz w:val="22"/>
        </w:rPr>
        <w:t>sys turi būti skiriamas šiems asmenims, piktnaudžiaujantiems psichiką veikiančiomis medžiagomis: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1) vaikams;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2) nėščioms moterims ir moterims, turinčioms vaikų;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3) asmenims, kurių profesinė veikla susijusi su pavojumi kitų žmonių sveikatai ar gyvybei;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4) a</w:t>
      </w:r>
      <w:r>
        <w:rPr>
          <w:rFonts w:ascii="Times New Roman" w:hAnsi="Times New Roman"/>
          <w:sz w:val="22"/>
        </w:rPr>
        <w:t>smenims, sergantiems pavojingomis užkrečiamosiomis ligomis;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5) psichikos ligoniams. 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000000" w:rsidRDefault="00CB1BC6">
      <w:pPr>
        <w:spacing w:line="240" w:lineRule="auto"/>
        <w:ind w:firstLine="709"/>
        <w:rPr>
          <w:rFonts w:ascii="Times New Roman" w:hAnsi="Times New Roman"/>
          <w:b/>
          <w:sz w:val="22"/>
        </w:rPr>
      </w:pPr>
      <w:bookmarkStart w:id="25" w:name="straipsnis14"/>
      <w:r>
        <w:rPr>
          <w:rFonts w:ascii="Times New Roman" w:hAnsi="Times New Roman"/>
          <w:b/>
          <w:sz w:val="22"/>
        </w:rPr>
        <w:t xml:space="preserve">14 straipsnis. Medicininė apžiūra neblaivumui (girtumui) ar apsvaigimui </w:t>
      </w:r>
    </w:p>
    <w:bookmarkEnd w:id="25"/>
    <w:p w:rsidR="00000000" w:rsidRDefault="00CB1BC6">
      <w:pPr>
        <w:spacing w:line="240" w:lineRule="auto"/>
        <w:ind w:firstLine="1985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nuo psichiką veikiančių medžiagų nustatyti 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Medicininę apžiūrą neblaivumui (girtumui) arba ap</w:t>
      </w:r>
      <w:r>
        <w:rPr>
          <w:rFonts w:ascii="Times New Roman" w:hAnsi="Times New Roman"/>
          <w:sz w:val="22"/>
        </w:rPr>
        <w:t>svaigimui nuo psichiką veikiančių medžiagų nustatyti gali atlikti visi turintys specialių žinių asmens sveikatos priežiūros specialistai visų rūšių asmens sveikatos priežiūros įstaigose.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 Medicininės apžiūros neblaivumui (girtumui) ar apsvaigimui nuo psi</w:t>
      </w:r>
      <w:r>
        <w:rPr>
          <w:rFonts w:ascii="Times New Roman" w:hAnsi="Times New Roman"/>
          <w:sz w:val="22"/>
        </w:rPr>
        <w:t>chiką veikiančių medžiagų nustatyti atlikimo tvarką tvirtina Vyriausybė.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 Medicininės apžiūros neblaivumui (girtumui) ar apsvaigimui nuo psichiką veikiančių medžiagų nustatyti atlikimo metodiką tvirtina Sveikatos apsaugos ministerija.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 Medicininė apžiū</w:t>
      </w:r>
      <w:r>
        <w:rPr>
          <w:rFonts w:ascii="Times New Roman" w:hAnsi="Times New Roman"/>
          <w:sz w:val="22"/>
        </w:rPr>
        <w:t>ra neblaivumui (girtumui) ar apsvaigimui nuo psichiką veikiančių medžiagų nustatyti atliekama esant policijos, ikiteisminio tyrimo įstaigų, prokuratūros, teismo, darbdavio sprendimui ar paties paciento iniciatyva.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 Įstatymų nustatytais atvejais asmenis d</w:t>
      </w:r>
      <w:r>
        <w:rPr>
          <w:rFonts w:ascii="Times New Roman" w:hAnsi="Times New Roman"/>
          <w:sz w:val="22"/>
        </w:rPr>
        <w:t xml:space="preserve">ėl neblaivumo (girtumo) gali tikrinti policija. </w:t>
      </w:r>
    </w:p>
    <w:p w:rsidR="00000000" w:rsidRDefault="00CB1BC6">
      <w:pPr>
        <w:spacing w:line="240" w:lineRule="auto"/>
        <w:ind w:firstLine="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Straipsnio pakeitimai:</w:t>
      </w:r>
    </w:p>
    <w:p w:rsidR="00000000" w:rsidRDefault="00CB1BC6">
      <w:pPr>
        <w:pStyle w:val="PlainTex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Nr. </w:t>
      </w:r>
      <w:hyperlink r:id="rId10" w:history="1">
        <w:r>
          <w:rPr>
            <w:rStyle w:val="Hyperlink"/>
            <w:rFonts w:ascii="Times New Roman" w:hAnsi="Times New Roman"/>
            <w:i/>
          </w:rPr>
          <w:t>IX-1467</w:t>
        </w:r>
      </w:hyperlink>
      <w:r>
        <w:rPr>
          <w:rFonts w:ascii="Times New Roman" w:hAnsi="Times New Roman"/>
          <w:i/>
        </w:rPr>
        <w:t>, 2003-04-03, Žin., 2003, Nr. 38-1712 (2003-04-24)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</w:p>
    <w:p w:rsidR="00000000" w:rsidRDefault="00CB1BC6">
      <w:pPr>
        <w:spacing w:line="240" w:lineRule="auto"/>
        <w:rPr>
          <w:rFonts w:ascii="Times New Roman" w:hAnsi="Times New Roman"/>
          <w:b/>
          <w:sz w:val="22"/>
        </w:rPr>
      </w:pPr>
      <w:bookmarkStart w:id="26" w:name="straipsnis15"/>
      <w:r>
        <w:rPr>
          <w:rFonts w:ascii="Times New Roman" w:hAnsi="Times New Roman"/>
          <w:b/>
          <w:sz w:val="22"/>
        </w:rPr>
        <w:t xml:space="preserve">15 straipsnis. Narkologinių susirgimų diagnostika </w:t>
      </w:r>
    </w:p>
    <w:bookmarkEnd w:id="26"/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Nark</w:t>
      </w:r>
      <w:r>
        <w:rPr>
          <w:rFonts w:ascii="Times New Roman" w:hAnsi="Times New Roman"/>
          <w:sz w:val="22"/>
        </w:rPr>
        <w:t>ologinį susirgimą gali diagnozuoti tik gydytojas psichiatras. Narkologinių susirgimų diagnostika atliekama visose asmens sveikatos priežiūros įstaigose, kuriose dirba gydytojas psichiatras.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 Narkologinio susirgimo preliminarią diagnozę ar tam tikrus susi</w:t>
      </w:r>
      <w:r>
        <w:rPr>
          <w:rFonts w:ascii="Times New Roman" w:hAnsi="Times New Roman"/>
          <w:sz w:val="22"/>
        </w:rPr>
        <w:t>rgimo simptomus, apsinuodijimą psichiką veikiančiomis medžiagomis nustatyti privalo visi gydytojai.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 Gydytojas, įtariantis pacientui narkologinį susirgimą ar nustatęs tokio susirgimo simptomus, pacientą nusiunčia konsultacijai pas gydytoją psichiatrą. 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</w:p>
    <w:p w:rsidR="00000000" w:rsidRDefault="00CB1BC6">
      <w:pPr>
        <w:spacing w:line="240" w:lineRule="auto"/>
        <w:rPr>
          <w:rFonts w:ascii="Times New Roman" w:hAnsi="Times New Roman"/>
          <w:b/>
          <w:sz w:val="22"/>
        </w:rPr>
      </w:pPr>
      <w:bookmarkStart w:id="27" w:name="straipsnis16"/>
      <w:r>
        <w:rPr>
          <w:rFonts w:ascii="Times New Roman" w:hAnsi="Times New Roman"/>
          <w:b/>
          <w:sz w:val="22"/>
        </w:rPr>
        <w:t xml:space="preserve">16 straipsnis. Detoksikacija </w:t>
      </w:r>
    </w:p>
    <w:bookmarkEnd w:id="27"/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Detoksikacija - žmogaus organizmo funkcijų, sutrikusių dėl apsinuodijimo psichiką veikiančiomis medžiagomis, atnaujinimas pašalinant tokias medžiagas arba jų skilimo produktus iš žmogaus organizmo bei abstinencijos sindromo</w:t>
      </w:r>
      <w:r>
        <w:rPr>
          <w:rFonts w:ascii="Times New Roman" w:hAnsi="Times New Roman"/>
          <w:sz w:val="22"/>
        </w:rPr>
        <w:t>, sukelto priklausomybės nuo psichiką veikiančių medžiagų ir alkoholio, pašalinimas.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 Detoksikacija prireikus turi būti atliekama visose asmens sveikatos priežiūros įstaigose, atsižvelgiant į paciento sveikatos būklę.</w:t>
      </w:r>
    </w:p>
    <w:p w:rsidR="00000000" w:rsidRDefault="00CB1BC6">
      <w:pPr>
        <w:pStyle w:val="BodyTextIndent"/>
        <w:rPr>
          <w:i/>
          <w:sz w:val="20"/>
        </w:rPr>
      </w:pPr>
      <w:r>
        <w:t>3. Detoksikaciją gali atlikti asmens</w:t>
      </w:r>
      <w:r>
        <w:t xml:space="preserve"> sveikatos priežiūros specialistai gydytojai, turintys tam teisę įstatymų nustatyta tvarka.</w:t>
      </w:r>
    </w:p>
    <w:p w:rsidR="00000000" w:rsidRDefault="00CB1BC6">
      <w:pPr>
        <w:spacing w:line="240" w:lineRule="auto"/>
        <w:ind w:firstLine="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Straipsnio pakeitimai:</w:t>
      </w:r>
    </w:p>
    <w:p w:rsidR="00000000" w:rsidRDefault="00CB1BC6">
      <w:pPr>
        <w:pStyle w:val="PlainText"/>
        <w:rPr>
          <w:rFonts w:ascii="Times New Roman" w:eastAsia="MS Mincho" w:hAnsi="Times New Roman"/>
          <w:i/>
          <w:iCs/>
        </w:rPr>
      </w:pPr>
      <w:r>
        <w:rPr>
          <w:rFonts w:ascii="Times New Roman" w:eastAsia="MS Mincho" w:hAnsi="Times New Roman"/>
          <w:i/>
          <w:iCs/>
        </w:rPr>
        <w:t xml:space="preserve">Nr. </w:t>
      </w:r>
      <w:hyperlink r:id="rId11" w:history="1">
        <w:r>
          <w:rPr>
            <w:rStyle w:val="Hyperlink"/>
            <w:rFonts w:ascii="Times New Roman" w:eastAsia="MS Mincho" w:hAnsi="Times New Roman"/>
            <w:i/>
            <w:iCs/>
          </w:rPr>
          <w:t>IX-2149</w:t>
        </w:r>
      </w:hyperlink>
      <w:r>
        <w:rPr>
          <w:rFonts w:ascii="Times New Roman" w:eastAsia="MS Mincho" w:hAnsi="Times New Roman"/>
          <w:i/>
          <w:iCs/>
        </w:rPr>
        <w:t>, 2004-04-20, Žin., 2004, Nr. 68-2366 (2004-04-29)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</w:p>
    <w:p w:rsidR="00000000" w:rsidRDefault="00CB1BC6">
      <w:pPr>
        <w:spacing w:line="240" w:lineRule="auto"/>
        <w:rPr>
          <w:rFonts w:ascii="Times New Roman" w:hAnsi="Times New Roman"/>
          <w:b/>
          <w:sz w:val="22"/>
        </w:rPr>
      </w:pPr>
      <w:bookmarkStart w:id="28" w:name="straipsnis17"/>
      <w:r>
        <w:rPr>
          <w:rFonts w:ascii="Times New Roman" w:hAnsi="Times New Roman"/>
          <w:b/>
          <w:sz w:val="22"/>
        </w:rPr>
        <w:t xml:space="preserve">17 straipsnis. </w:t>
      </w:r>
      <w:r>
        <w:rPr>
          <w:rFonts w:ascii="Times New Roman" w:hAnsi="Times New Roman"/>
          <w:b/>
          <w:sz w:val="22"/>
        </w:rPr>
        <w:t xml:space="preserve">Narkologinių ligonių gydymas, slauga ir medicininė reabilitacija </w:t>
      </w:r>
    </w:p>
    <w:bookmarkEnd w:id="28"/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Narkologinių ligonių gydymo, slaugos ir medicininės reabilitacijos priemonės, atsižvelgiant į paciento sveikatos būklę ir jo socialinę aplinką, gali būti taikomos asmens sveikatos priežiū</w:t>
      </w:r>
      <w:r>
        <w:rPr>
          <w:rFonts w:ascii="Times New Roman" w:hAnsi="Times New Roman"/>
          <w:sz w:val="22"/>
        </w:rPr>
        <w:t>ros įstaigoje ar paciento namuose.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 Nespecializuotose akredituotose narkologinei sveikatos priežiūrai sveikatos priežiūros įstaigose gali būti steigiami padaliniai narkologinių ligonių medicininei reabilitacijai. Narkologiniai ligoniai pagal individualų </w:t>
      </w:r>
      <w:r>
        <w:rPr>
          <w:rFonts w:ascii="Times New Roman" w:hAnsi="Times New Roman"/>
          <w:sz w:val="22"/>
        </w:rPr>
        <w:t>poreikį po aktyvaus gydymo kurso turi išklausyti psichologinės - socialinės reabilitacijos kursą.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 Gydytojas psichiatras kartu su asmens sveikatos priežiūros įstaigoje dirbančiu psichologu sudaro kiekvieno narkologinio ligonio narkologinio susirgimo gydy</w:t>
      </w:r>
      <w:r>
        <w:rPr>
          <w:rFonts w:ascii="Times New Roman" w:hAnsi="Times New Roman"/>
          <w:sz w:val="22"/>
        </w:rPr>
        <w:t xml:space="preserve">mo ir reabilitacijos programą. Narkologiniai ligoniai pagal jiems sudarytą programą, jei reikia, gydomi psichikos sveikatos centruose, specializuotose psichiatrijos, narkologijos ligoninėse prižiūrint gydytojui psichiatrui. Narkologinių ligonių medicininė </w:t>
      </w:r>
      <w:r>
        <w:rPr>
          <w:rFonts w:ascii="Times New Roman" w:hAnsi="Times New Roman"/>
          <w:sz w:val="22"/>
        </w:rPr>
        <w:t>reabilitacija gali būti atliekama specializuotose medicininės reabilitacijos įstaigose.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 Pagal sudarytas programas narkologinės priežiūros paslaugas gali teikti bendrosios praktikos gydytojas, kuris prireikus konsultuojasi su gydytoju psichiatru, psichol</w:t>
      </w:r>
      <w:r>
        <w:rPr>
          <w:rFonts w:ascii="Times New Roman" w:hAnsi="Times New Roman"/>
          <w:sz w:val="22"/>
        </w:rPr>
        <w:t>ogu ar, jeigu reikia, siunčia narkologinį ligonį konsultacijai pas kitus specialistus.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 Narkologinių ligonių gydymo metodų taikymo ypatumus, gydymo laiką nustato gydytojas pagal medicinines indikacijas, atsižvelgdamas į paciento interesus. Esant galimybe</w:t>
      </w:r>
      <w:r>
        <w:rPr>
          <w:rFonts w:ascii="Times New Roman" w:hAnsi="Times New Roman"/>
          <w:sz w:val="22"/>
        </w:rPr>
        <w:t>i, gydytojas aptaria su pacientu gydymo metodus bei laiką.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 Bendrosios praktikos gydytojas konsultuoja nuolatinius narkologinius ligonius, stebi jų būklę, teikia pagalbą krizinių sveikatos būklių atvejais, prireikus siunčia specializuotam gydymui.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 Asm</w:t>
      </w:r>
      <w:r>
        <w:rPr>
          <w:rFonts w:ascii="Times New Roman" w:hAnsi="Times New Roman"/>
          <w:sz w:val="22"/>
        </w:rPr>
        <w:t>eniui gali būti siūloma konsultuotis dėl piktnaudžiavimo psichiką veikiančiomis medžiagomis ar gydytis nuo narkologinio susirgimo: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1) kai dėl asmens girtavimo ar kitų psichiką veikiančių medžiagų vartojimo kreipiasi paciento artimieji;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2) kai dėl narkologi</w:t>
      </w:r>
      <w:r>
        <w:rPr>
          <w:rFonts w:ascii="Times New Roman" w:hAnsi="Times New Roman"/>
          <w:sz w:val="22"/>
        </w:rPr>
        <w:t>nio susirgimo ar piktnaudžiavimo psichiką veikiančiomis medžiagomis pasekmių pacientas traumuojamas ar atsiranda kitų sveikatos sutrikimų;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3) kai policija ar kitos kompetentingos valstybės ar savivaldos institucijos išaiškina teisės pažeidimus, susijusius </w:t>
      </w:r>
      <w:r>
        <w:rPr>
          <w:rFonts w:ascii="Times New Roman" w:hAnsi="Times New Roman"/>
          <w:sz w:val="22"/>
        </w:rPr>
        <w:t>su narkologiniais susirgimais ar piktnaudžiavimu psichiką veikiančiomis medžiagomis;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4) kai lankant pacientą namuose nustatoma neigiama girtavimo ar kitų psichiką veikiančių medžiagų vartojimo įtaka jam ar jo šeimai. 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</w:p>
    <w:p w:rsidR="00000000" w:rsidRDefault="00CB1BC6">
      <w:pPr>
        <w:spacing w:line="240" w:lineRule="auto"/>
        <w:rPr>
          <w:rFonts w:ascii="Times New Roman" w:hAnsi="Times New Roman"/>
          <w:b/>
          <w:sz w:val="22"/>
        </w:rPr>
      </w:pPr>
      <w:bookmarkStart w:id="29" w:name="straipsnis18"/>
      <w:r>
        <w:rPr>
          <w:rFonts w:ascii="Times New Roman" w:hAnsi="Times New Roman"/>
          <w:b/>
          <w:sz w:val="22"/>
        </w:rPr>
        <w:t>18 straipsnis. Socialinės paslaugos i</w:t>
      </w:r>
      <w:r>
        <w:rPr>
          <w:rFonts w:ascii="Times New Roman" w:hAnsi="Times New Roman"/>
          <w:b/>
          <w:sz w:val="22"/>
        </w:rPr>
        <w:t xml:space="preserve">r socialinė globa </w:t>
      </w:r>
    </w:p>
    <w:bookmarkEnd w:id="29"/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Socialinės paslaugos narkologiniams ligoniams ir jų socialinė globa apima: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1) rizikingų situacijų identifikavimą ir konfliktų tarp pacientų ir sveikatos priežiūros įstaigų specialistų sprendimą;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2) pacientų socialinių-psichologinių su</w:t>
      </w:r>
      <w:r>
        <w:rPr>
          <w:rFonts w:ascii="Times New Roman" w:hAnsi="Times New Roman"/>
          <w:sz w:val="22"/>
        </w:rPr>
        <w:t>sirgimų aspektų analizę;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3) pacientų, susidūrusių su sunkia liga, depresijos, atsisakymo gydytis, kitų nepalankių reakcijų profilaktiką;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4) socialinę paramą;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5) psichologinę paramą pacientų šeimos nariams;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6) įstaigų, įmonių, organizacijų paramos pacientui</w:t>
      </w:r>
      <w:r>
        <w:rPr>
          <w:rFonts w:ascii="Times New Roman" w:hAnsi="Times New Roman"/>
          <w:sz w:val="22"/>
        </w:rPr>
        <w:t xml:space="preserve"> ir jo šeimai organizavimą.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 Socialinė globa narkologiniams ligoniams teikiama norint sumažinti jų emocinę įtampą, padėti jiems nugalėti stresus ir užtikrinti socialinį saugumą.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 Narkologinių ligonių socialinę globą atlieka asmens sveikatos priežiūros </w:t>
      </w:r>
      <w:r>
        <w:rPr>
          <w:rFonts w:ascii="Times New Roman" w:hAnsi="Times New Roman"/>
          <w:sz w:val="22"/>
        </w:rPr>
        <w:t>įstaigų socialiniai darbuotojai.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 Sveikatos priežiūros įstaigų socialiniai darbuotojai tarpininkauja tarp narkologinių ligonių ir kitų valstybės ar savivaldos institucijų.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 Sveikatos priežiūros įstaigų socialiniai darbuotojai paciento namuose gali teik</w:t>
      </w:r>
      <w:r>
        <w:rPr>
          <w:rFonts w:ascii="Times New Roman" w:hAnsi="Times New Roman"/>
          <w:sz w:val="22"/>
        </w:rPr>
        <w:t>ti socialines paslaugas, esančias Sveikatos apsaugos ministerijos nustatytame sąraše.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6. Sveikatos priežiūros įstaigų socialiniai darbuotojai gali tarpininkauti sprendžiant narkologinio ligonio veiksnumo apribojimo klausimus. 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</w:p>
    <w:p w:rsidR="00000000" w:rsidRDefault="00CB1BC6">
      <w:pPr>
        <w:spacing w:line="240" w:lineRule="auto"/>
        <w:rPr>
          <w:rFonts w:ascii="Times New Roman" w:hAnsi="Times New Roman"/>
          <w:b/>
          <w:sz w:val="22"/>
        </w:rPr>
      </w:pPr>
      <w:bookmarkStart w:id="30" w:name="straipsnis19"/>
      <w:r>
        <w:rPr>
          <w:rFonts w:ascii="Times New Roman" w:hAnsi="Times New Roman"/>
          <w:b/>
          <w:sz w:val="22"/>
        </w:rPr>
        <w:t xml:space="preserve">19 straipsnis. Narkologinių </w:t>
      </w:r>
      <w:r>
        <w:rPr>
          <w:rFonts w:ascii="Times New Roman" w:hAnsi="Times New Roman"/>
          <w:b/>
          <w:sz w:val="22"/>
        </w:rPr>
        <w:t xml:space="preserve">ligonių įskaita </w:t>
      </w:r>
    </w:p>
    <w:bookmarkEnd w:id="30"/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Narkologinių ligonių diferencijuotą įskaitą tvarko savivaldybių psichikos sveikatos centrai, atsižvelgdami į narkologinio susirgimo poveikį paciento sveikatai ir narkologinio ligonio socialinę aplinką.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 Narkologinių ligonių teisių apr</w:t>
      </w:r>
      <w:r>
        <w:rPr>
          <w:rFonts w:ascii="Times New Roman" w:hAnsi="Times New Roman"/>
          <w:sz w:val="22"/>
        </w:rPr>
        <w:t>ibojimai įstatymų numatytais atvejais gali priklausyti nuo šių asmenų buvimo narkologinėje įskaitoje.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 Narkologinių ligonių buvimo įskaitoje trukmės kriterijus nustato Sveikatos apsaugos ministerija. 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</w:p>
    <w:p w:rsidR="00000000" w:rsidRDefault="00CB1BC6">
      <w:pPr>
        <w:spacing w:line="240" w:lineRule="auto"/>
        <w:rPr>
          <w:rFonts w:ascii="Times New Roman" w:hAnsi="Times New Roman"/>
          <w:b/>
          <w:sz w:val="22"/>
        </w:rPr>
      </w:pPr>
      <w:bookmarkStart w:id="31" w:name="straipsnis20"/>
      <w:r>
        <w:rPr>
          <w:rFonts w:ascii="Times New Roman" w:hAnsi="Times New Roman"/>
          <w:b/>
          <w:sz w:val="22"/>
        </w:rPr>
        <w:t>20 straipsnis. Narkologinių susirgimų ar piktnaudžia</w:t>
      </w:r>
      <w:r>
        <w:rPr>
          <w:rFonts w:ascii="Times New Roman" w:hAnsi="Times New Roman"/>
          <w:b/>
          <w:sz w:val="22"/>
        </w:rPr>
        <w:t xml:space="preserve">vimo psichiką veikiančiomis </w:t>
      </w:r>
    </w:p>
    <w:bookmarkEnd w:id="31"/>
    <w:p w:rsidR="00000000" w:rsidRDefault="00CB1BC6">
      <w:pPr>
        <w:spacing w:line="240" w:lineRule="auto"/>
        <w:ind w:firstLine="1985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medžiagomis sukeltų pasekmių apskaita 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Apskričių ligų profilaktikos ir kontrolės centrai tvarko narkologinių susirgimų, piktnaudžiavimo psichiką veikiančiomis medžiagomis pasekmių (smurtinių mirčių ir savižudybių, neįgalumo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>atvejų, traumų, apsinuodijimų, somatinių ir infekcinių susirgimų bei kitų komplikacijų) apskaitą.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 Apskričių ligų profilaktikos ir kontrolės centrai renka, sistemina, analizuoja informaciją apie narkologinių susirgimų, piktnaudžiavimo psichiką veikiančio</w:t>
      </w:r>
      <w:r>
        <w:rPr>
          <w:rFonts w:ascii="Times New Roman" w:hAnsi="Times New Roman"/>
          <w:sz w:val="22"/>
        </w:rPr>
        <w:t>mis medžiagomis sukeltas pasekmes ir teikia duomenis Sveikatos apsaugos ministerijai jos nustatyta tvarka.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 Visos sveikatos priežiūros įstaigos privalo pateikti informaciją apie narkologinių susirgimų, piktnaudžiavimo psichiką veikiančiomis medžiagomis s</w:t>
      </w:r>
      <w:r>
        <w:rPr>
          <w:rFonts w:ascii="Times New Roman" w:hAnsi="Times New Roman"/>
          <w:sz w:val="22"/>
        </w:rPr>
        <w:t xml:space="preserve">ukeltas pasekmes apskričių ligų profilaktikos ir kontrolės centrams. </w:t>
      </w:r>
    </w:p>
    <w:p w:rsidR="00000000" w:rsidRDefault="00CB1BC6">
      <w:pPr>
        <w:spacing w:line="240" w:lineRule="auto"/>
        <w:ind w:firstLine="0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Straipsnio pakeitimai</w:t>
      </w:r>
    </w:p>
    <w:p w:rsidR="00000000" w:rsidRDefault="00CB1BC6">
      <w:pPr>
        <w:pStyle w:val="PlainText"/>
        <w:jc w:val="both"/>
        <w:rPr>
          <w:rFonts w:ascii="Times New Roman" w:eastAsia="MS Mincho" w:hAnsi="Times New Roman"/>
          <w:i/>
          <w:iCs/>
        </w:rPr>
      </w:pPr>
      <w:r>
        <w:rPr>
          <w:rFonts w:ascii="Times New Roman" w:eastAsia="MS Mincho" w:hAnsi="Times New Roman"/>
          <w:i/>
          <w:iCs/>
        </w:rPr>
        <w:t xml:space="preserve">Nr. </w:t>
      </w:r>
      <w:hyperlink r:id="rId12" w:history="1">
        <w:r>
          <w:rPr>
            <w:rStyle w:val="Hyperlink"/>
            <w:rFonts w:ascii="Times New Roman" w:eastAsia="MS Mincho" w:hAnsi="Times New Roman"/>
            <w:i/>
            <w:iCs/>
          </w:rPr>
          <w:t>X-298</w:t>
        </w:r>
      </w:hyperlink>
      <w:r>
        <w:rPr>
          <w:rFonts w:ascii="Times New Roman" w:eastAsia="MS Mincho" w:hAnsi="Times New Roman"/>
          <w:i/>
          <w:iCs/>
        </w:rPr>
        <w:t>, 2005-06-30, Žin., 2005, Nr. 85-3142 (2005-07-14)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</w:p>
    <w:p w:rsidR="00000000" w:rsidRDefault="00CB1BC6">
      <w:pPr>
        <w:spacing w:line="240" w:lineRule="auto"/>
        <w:rPr>
          <w:rFonts w:ascii="Times New Roman" w:hAnsi="Times New Roman"/>
          <w:b/>
          <w:sz w:val="22"/>
        </w:rPr>
      </w:pPr>
      <w:bookmarkStart w:id="32" w:name="straipsnis21"/>
      <w:r>
        <w:rPr>
          <w:rFonts w:ascii="Times New Roman" w:hAnsi="Times New Roman"/>
          <w:b/>
          <w:sz w:val="22"/>
        </w:rPr>
        <w:t>21 straipsnis. Visuomenės sveikatos ugd</w:t>
      </w:r>
      <w:r>
        <w:rPr>
          <w:rFonts w:ascii="Times New Roman" w:hAnsi="Times New Roman"/>
          <w:b/>
          <w:sz w:val="22"/>
        </w:rPr>
        <w:t xml:space="preserve">ymas </w:t>
      </w:r>
    </w:p>
    <w:bookmarkEnd w:id="32"/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Visuomenės sveikatos ugdymą narkologinės priežiūros srityje atlieka tam akredituotos visuomenės sveikatos priežiūros įstaigos.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 Įgyvendinant visuomenės sveikatos mokymą narkologinės priežiūros srityje, ypatingas dėmesys turi būti skiriamas moksl</w:t>
      </w:r>
      <w:r>
        <w:rPr>
          <w:rFonts w:ascii="Times New Roman" w:hAnsi="Times New Roman"/>
          <w:sz w:val="22"/>
        </w:rPr>
        <w:t xml:space="preserve">eiviams, studentams, supažindinant juos su psichiką veikiančių medžiagų žala sveikatai ir ūkiui, su sveikatai palankios aplinkos, sveikos gyvensenos formavimu. </w:t>
      </w:r>
    </w:p>
    <w:p w:rsidR="00000000" w:rsidRDefault="00CB1BC6">
      <w:pPr>
        <w:spacing w:line="240" w:lineRule="auto"/>
        <w:jc w:val="center"/>
        <w:rPr>
          <w:rFonts w:ascii="Times New Roman" w:hAnsi="Times New Roman"/>
          <w:sz w:val="22"/>
        </w:rPr>
      </w:pPr>
    </w:p>
    <w:p w:rsidR="00000000" w:rsidRDefault="00CB1BC6">
      <w:pPr>
        <w:spacing w:line="240" w:lineRule="auto"/>
        <w:ind w:firstLine="0"/>
        <w:jc w:val="center"/>
        <w:rPr>
          <w:rFonts w:ascii="Times New Roman" w:hAnsi="Times New Roman"/>
          <w:b/>
          <w:sz w:val="22"/>
        </w:rPr>
      </w:pPr>
      <w:bookmarkStart w:id="33" w:name="skirsnis5"/>
      <w:r>
        <w:rPr>
          <w:rFonts w:ascii="Times New Roman" w:hAnsi="Times New Roman"/>
          <w:b/>
          <w:sz w:val="22"/>
        </w:rPr>
        <w:t>PENKTASIS SKIRSNIS</w:t>
      </w:r>
    </w:p>
    <w:bookmarkEnd w:id="33"/>
    <w:p w:rsidR="00000000" w:rsidRDefault="00CB1BC6">
      <w:pPr>
        <w:spacing w:line="240" w:lineRule="auto"/>
        <w:ind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NARKOLOGINIŲ LIGONIŲ INTEGRACIJA Į VISUOMENĘ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000000" w:rsidRDefault="00CB1BC6">
      <w:pPr>
        <w:spacing w:line="240" w:lineRule="auto"/>
        <w:rPr>
          <w:rFonts w:ascii="Times New Roman" w:hAnsi="Times New Roman"/>
          <w:b/>
          <w:sz w:val="22"/>
        </w:rPr>
      </w:pPr>
      <w:bookmarkStart w:id="34" w:name="straipsnis22"/>
      <w:r>
        <w:rPr>
          <w:rFonts w:ascii="Times New Roman" w:hAnsi="Times New Roman"/>
          <w:b/>
          <w:sz w:val="22"/>
        </w:rPr>
        <w:t xml:space="preserve">22 straipsnis. Narkologinių </w:t>
      </w:r>
      <w:r>
        <w:rPr>
          <w:rFonts w:ascii="Times New Roman" w:hAnsi="Times New Roman"/>
          <w:b/>
          <w:sz w:val="22"/>
        </w:rPr>
        <w:t xml:space="preserve">ligonių integracija į visuomenę </w:t>
      </w:r>
    </w:p>
    <w:bookmarkEnd w:id="34"/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Valstybė užtikrina narkologinių ligonių integraciją į visuomenę, teisę į socialinę globą, jeigu jie praranda darbingumą.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 Vietos savivaldos institucijos kartu su teritorinėmis darbo biržomis per socialinius darbuotojus</w:t>
      </w:r>
      <w:r>
        <w:rPr>
          <w:rFonts w:ascii="Times New Roman" w:hAnsi="Times New Roman"/>
          <w:sz w:val="22"/>
        </w:rPr>
        <w:t xml:space="preserve"> planuoja tam tikrą vietų skaičių apmokyti specialybės ir įdarbinti asmenis, kurie savanoriškai nustatytą laiką gydėsi nuo narkologinio susirgimo.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 Vietos savivaldos institucijos planuoja ir suteikia vietas nakvynės namuose narkologiniams ligoniams, liku</w:t>
      </w:r>
      <w:r>
        <w:rPr>
          <w:rFonts w:ascii="Times New Roman" w:hAnsi="Times New Roman"/>
          <w:sz w:val="22"/>
        </w:rPr>
        <w:t>siems be gyvenamosios vietos.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 Apskričių ir vietos savivaldos institucijos steigia globos namus neįgaliesiems, sergantiems narkomanija ir alkoholizmu.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 Vietos savivaldos institucijos skatina, remia visuomenines organizacijas, ginančias narkologinių lig</w:t>
      </w:r>
      <w:r>
        <w:rPr>
          <w:rFonts w:ascii="Times New Roman" w:hAnsi="Times New Roman"/>
          <w:sz w:val="22"/>
        </w:rPr>
        <w:t>onių bei jų šeimų teises.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 Sveikatos priežiūros specialistai, socialinių įstaigų darbuotojai skatina narkologinių ligonių tarpusavio pagalbos grupių veiklą.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 Socialinės apsaugos ir darbo ministerija formuoja narkologinių ligonių integravimo į visuomenę</w:t>
      </w:r>
      <w:r>
        <w:rPr>
          <w:rFonts w:ascii="Times New Roman" w:hAnsi="Times New Roman"/>
          <w:sz w:val="22"/>
        </w:rPr>
        <w:t xml:space="preserve"> socialinę politiką. </w:t>
      </w:r>
    </w:p>
    <w:p w:rsidR="00000000" w:rsidRDefault="00CB1BC6">
      <w:pPr>
        <w:spacing w:line="240" w:lineRule="auto"/>
        <w:ind w:firstLine="0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Straipsnio pakeitimai</w:t>
      </w:r>
    </w:p>
    <w:p w:rsidR="00000000" w:rsidRDefault="00CB1BC6">
      <w:pPr>
        <w:pStyle w:val="PlainText"/>
        <w:jc w:val="both"/>
        <w:rPr>
          <w:rFonts w:ascii="Times New Roman" w:eastAsia="MS Mincho" w:hAnsi="Times New Roman"/>
          <w:i/>
          <w:iCs/>
        </w:rPr>
      </w:pPr>
      <w:r>
        <w:rPr>
          <w:rFonts w:ascii="Times New Roman" w:eastAsia="MS Mincho" w:hAnsi="Times New Roman"/>
          <w:i/>
          <w:iCs/>
        </w:rPr>
        <w:t xml:space="preserve">Nr. </w:t>
      </w:r>
      <w:hyperlink r:id="rId13" w:history="1">
        <w:r>
          <w:rPr>
            <w:rStyle w:val="Hyperlink"/>
            <w:rFonts w:ascii="Times New Roman" w:eastAsia="MS Mincho" w:hAnsi="Times New Roman"/>
            <w:i/>
            <w:iCs/>
          </w:rPr>
          <w:t>X-298</w:t>
        </w:r>
      </w:hyperlink>
      <w:r>
        <w:rPr>
          <w:rFonts w:ascii="Times New Roman" w:eastAsia="MS Mincho" w:hAnsi="Times New Roman"/>
          <w:i/>
          <w:iCs/>
        </w:rPr>
        <w:t>, 2005-06-30, Žin., 2005, Nr. 85-3142 (2005-07-14)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</w:p>
    <w:p w:rsidR="00000000" w:rsidRDefault="00CB1BC6">
      <w:pPr>
        <w:spacing w:line="240" w:lineRule="auto"/>
        <w:rPr>
          <w:rFonts w:ascii="Times New Roman" w:hAnsi="Times New Roman"/>
          <w:b/>
          <w:sz w:val="22"/>
        </w:rPr>
      </w:pPr>
      <w:bookmarkStart w:id="35" w:name="straipsnis23"/>
      <w:r>
        <w:rPr>
          <w:rFonts w:ascii="Times New Roman" w:hAnsi="Times New Roman"/>
          <w:b/>
          <w:sz w:val="22"/>
        </w:rPr>
        <w:t xml:space="preserve">23 straipsnis. Narkologinių ligonių socialinės garantijos </w:t>
      </w:r>
    </w:p>
    <w:bookmarkEnd w:id="35"/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 Narkologiniams ligoniams </w:t>
      </w:r>
      <w:r>
        <w:rPr>
          <w:rFonts w:ascii="Times New Roman" w:hAnsi="Times New Roman"/>
          <w:sz w:val="22"/>
        </w:rPr>
        <w:t>jų savanoriško gydymosi, įskaitant reabilitaciją, metu taikomos visos socialinės garantijos, kaip ir gydantis nuo kitų psichikos susirgimų, išskyrus įstatymų numatytus atvejus.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 Asmens savanoriškas gydymasis nuo narkologinio susirgimo negali būti priežas</w:t>
      </w:r>
      <w:r>
        <w:rPr>
          <w:rFonts w:ascii="Times New Roman" w:hAnsi="Times New Roman"/>
          <w:sz w:val="22"/>
        </w:rPr>
        <w:t>tis darbo sutarčiai nutraukti.</w:t>
      </w:r>
    </w:p>
    <w:p w:rsidR="00000000" w:rsidRDefault="00CB1BC6">
      <w:pPr>
        <w:pStyle w:val="BodyTextIndent"/>
      </w:pPr>
      <w:r>
        <w:t xml:space="preserve">3. Nedarbingiems narkologiniams ligoniams tokia pat tvarka kaip ir kitiems pacientams, atsižvelgiant į jų sveikatos būklę, nustatomas neįgalumas ir teikiama socialinė parama. </w:t>
      </w:r>
    </w:p>
    <w:p w:rsidR="00000000" w:rsidRDefault="00CB1BC6">
      <w:pPr>
        <w:spacing w:line="240" w:lineRule="auto"/>
        <w:ind w:firstLine="0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Straipsnio pakeitimai</w:t>
      </w:r>
    </w:p>
    <w:p w:rsidR="00000000" w:rsidRDefault="00CB1BC6">
      <w:pPr>
        <w:pStyle w:val="PlainText"/>
        <w:jc w:val="both"/>
        <w:rPr>
          <w:rFonts w:ascii="Times New Roman" w:eastAsia="MS Mincho" w:hAnsi="Times New Roman"/>
          <w:i/>
          <w:iCs/>
        </w:rPr>
      </w:pPr>
      <w:r>
        <w:rPr>
          <w:rFonts w:ascii="Times New Roman" w:eastAsia="MS Mincho" w:hAnsi="Times New Roman"/>
          <w:i/>
          <w:iCs/>
        </w:rPr>
        <w:t xml:space="preserve">Nr. </w:t>
      </w:r>
      <w:hyperlink r:id="rId14" w:history="1">
        <w:r>
          <w:rPr>
            <w:rStyle w:val="Hyperlink"/>
            <w:rFonts w:ascii="Times New Roman" w:eastAsia="MS Mincho" w:hAnsi="Times New Roman"/>
            <w:i/>
            <w:iCs/>
          </w:rPr>
          <w:t>X-298</w:t>
        </w:r>
      </w:hyperlink>
      <w:r>
        <w:rPr>
          <w:rFonts w:ascii="Times New Roman" w:eastAsia="MS Mincho" w:hAnsi="Times New Roman"/>
          <w:i/>
          <w:iCs/>
        </w:rPr>
        <w:t>, 2005-06-30, Žin., 2005, Nr. 85-3142 (2005-07-14)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</w:p>
    <w:p w:rsidR="00000000" w:rsidRDefault="00CB1BC6">
      <w:pPr>
        <w:spacing w:line="240" w:lineRule="auto"/>
        <w:ind w:firstLine="0"/>
        <w:jc w:val="center"/>
        <w:rPr>
          <w:rFonts w:ascii="Times New Roman" w:hAnsi="Times New Roman"/>
          <w:b/>
          <w:sz w:val="22"/>
        </w:rPr>
      </w:pPr>
    </w:p>
    <w:p w:rsidR="00000000" w:rsidRDefault="00CB1BC6">
      <w:pPr>
        <w:spacing w:line="240" w:lineRule="auto"/>
        <w:ind w:firstLine="0"/>
        <w:jc w:val="center"/>
        <w:rPr>
          <w:rFonts w:ascii="Times New Roman" w:hAnsi="Times New Roman"/>
          <w:b/>
          <w:sz w:val="22"/>
        </w:rPr>
      </w:pPr>
      <w:bookmarkStart w:id="36" w:name="skirsnis6"/>
      <w:r>
        <w:rPr>
          <w:rFonts w:ascii="Times New Roman" w:hAnsi="Times New Roman"/>
          <w:b/>
          <w:sz w:val="22"/>
        </w:rPr>
        <w:t>ŠEŠTASIS SKIRSNIS</w:t>
      </w:r>
    </w:p>
    <w:bookmarkEnd w:id="36"/>
    <w:p w:rsidR="00000000" w:rsidRDefault="00CB1BC6">
      <w:pPr>
        <w:spacing w:line="240" w:lineRule="auto"/>
        <w:ind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BAIGIAMOSIOS NUOSTATOS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000000" w:rsidRDefault="00CB1BC6">
      <w:pPr>
        <w:spacing w:line="240" w:lineRule="auto"/>
        <w:rPr>
          <w:rFonts w:ascii="Times New Roman" w:hAnsi="Times New Roman"/>
          <w:b/>
          <w:sz w:val="22"/>
        </w:rPr>
      </w:pPr>
      <w:bookmarkStart w:id="37" w:name="straipsnis24"/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24 straipsnis. Atsakomybė </w:t>
      </w:r>
    </w:p>
    <w:bookmarkEnd w:id="37"/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Asmenys, pažeidę šio įstatymo reikalavimus, atsako Lietuvos Respublikos įstatymų nusta</w:t>
      </w:r>
      <w:r>
        <w:rPr>
          <w:rFonts w:ascii="Times New Roman" w:hAnsi="Times New Roman"/>
          <w:sz w:val="22"/>
        </w:rPr>
        <w:t xml:space="preserve">tyta tvarka. 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</w:p>
    <w:p w:rsidR="00000000" w:rsidRDefault="00CB1BC6">
      <w:pPr>
        <w:spacing w:line="240" w:lineRule="auto"/>
        <w:rPr>
          <w:rFonts w:ascii="Times New Roman" w:hAnsi="Times New Roman"/>
          <w:b/>
          <w:sz w:val="22"/>
        </w:rPr>
      </w:pPr>
      <w:bookmarkStart w:id="38" w:name="straipsnis25"/>
      <w:r>
        <w:rPr>
          <w:rFonts w:ascii="Times New Roman" w:hAnsi="Times New Roman"/>
          <w:b/>
          <w:sz w:val="22"/>
        </w:rPr>
        <w:t xml:space="preserve">25 straipsnis. Įstatymo įsigaliojimas </w:t>
      </w:r>
    </w:p>
    <w:bookmarkEnd w:id="38"/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Šis įstatymas įsigalioja nuo 1997 m. liepos 1 d. 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</w:p>
    <w:p w:rsidR="00000000" w:rsidRDefault="00CB1BC6">
      <w:pPr>
        <w:spacing w:line="240" w:lineRule="auto"/>
        <w:rPr>
          <w:rFonts w:ascii="Times New Roman" w:hAnsi="Times New Roman"/>
          <w:b/>
          <w:sz w:val="22"/>
        </w:rPr>
      </w:pPr>
      <w:bookmarkStart w:id="39" w:name="straipsnis26"/>
      <w:r>
        <w:rPr>
          <w:rFonts w:ascii="Times New Roman" w:hAnsi="Times New Roman"/>
          <w:b/>
          <w:sz w:val="22"/>
        </w:rPr>
        <w:t xml:space="preserve">26 straipsnis. Pasiūlymas Vyriausybei </w:t>
      </w:r>
    </w:p>
    <w:bookmarkEnd w:id="39"/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Vyriausybė ir Sveikatos apsaugos ministerija iki 1997 m. liepos 1 d. priima teisės aktus, susijusius su Narkolog</w:t>
      </w:r>
      <w:r>
        <w:rPr>
          <w:rFonts w:ascii="Times New Roman" w:hAnsi="Times New Roman"/>
          <w:sz w:val="22"/>
        </w:rPr>
        <w:t xml:space="preserve">inės priežiūros įstatymu. </w:t>
      </w: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</w:p>
    <w:p w:rsidR="00000000" w:rsidRDefault="00CB1BC6"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Skelbiu šį Lietuvos Respublikos Seimo priimtą įstatymą.</w:t>
      </w:r>
    </w:p>
    <w:p w:rsidR="00000000" w:rsidRDefault="00CB1BC6">
      <w:pPr>
        <w:pStyle w:val="PlainText"/>
        <w:rPr>
          <w:rStyle w:val="Pareigos"/>
          <w:rFonts w:ascii="Times New Roman" w:hAnsi="Times New Roman"/>
          <w:sz w:val="22"/>
        </w:rPr>
      </w:pPr>
    </w:p>
    <w:p w:rsidR="00000000" w:rsidRDefault="00CB1BC6">
      <w:pPr>
        <w:pStyle w:val="PlainText"/>
        <w:rPr>
          <w:rStyle w:val="Pareigos"/>
          <w:rFonts w:ascii="Times New Roman" w:hAnsi="Times New Roman"/>
          <w:sz w:val="22"/>
        </w:rPr>
      </w:pPr>
    </w:p>
    <w:p w:rsidR="00000000" w:rsidRDefault="00CB1BC6">
      <w:pPr>
        <w:pStyle w:val="PlainText"/>
        <w:rPr>
          <w:rFonts w:ascii="Times New Roman" w:hAnsi="Times New Roman"/>
          <w:sz w:val="22"/>
        </w:rPr>
      </w:pPr>
      <w:r>
        <w:rPr>
          <w:rStyle w:val="Pareigos"/>
          <w:rFonts w:ascii="Times New Roman" w:hAnsi="Times New Roman"/>
          <w:sz w:val="22"/>
        </w:rPr>
        <w:fldChar w:fldCharType="begin" w:fldLock="1">
          <w:ffData>
            <w:name w:val="pareigos"/>
            <w:enabled/>
            <w:calcOnExit w:val="0"/>
            <w:textInput>
              <w:default w:val="RESPUBLIKOS PREZIDENTAS"/>
              <w:format w:val="Uppercase"/>
            </w:textInput>
          </w:ffData>
        </w:fldChar>
      </w:r>
      <w:bookmarkStart w:id="40" w:name="pareigos"/>
      <w:r>
        <w:rPr>
          <w:rStyle w:val="Pareigos"/>
          <w:rFonts w:ascii="Times New Roman" w:hAnsi="Times New Roman"/>
          <w:sz w:val="22"/>
        </w:rPr>
        <w:instrText xml:space="preserve"> FORMTEXT </w:instrText>
      </w:r>
      <w:r>
        <w:rPr>
          <w:rFonts w:ascii="Times New Roman" w:hAnsi="Times New Roman"/>
          <w:caps/>
          <w:sz w:val="22"/>
        </w:rPr>
      </w:r>
      <w:r>
        <w:rPr>
          <w:rStyle w:val="Pareigos"/>
          <w:rFonts w:ascii="Times New Roman" w:hAnsi="Times New Roman"/>
          <w:sz w:val="22"/>
        </w:rPr>
        <w:fldChar w:fldCharType="separate"/>
      </w:r>
      <w:r>
        <w:rPr>
          <w:rStyle w:val="Pareigos"/>
          <w:rFonts w:ascii="Times New Roman" w:hAnsi="Times New Roman"/>
          <w:sz w:val="22"/>
        </w:rPr>
        <w:t>RESPUBLIKOS PREZIDENTAS</w:t>
      </w:r>
      <w:r>
        <w:rPr>
          <w:rStyle w:val="Pareigos"/>
          <w:rFonts w:ascii="Times New Roman" w:hAnsi="Times New Roman"/>
          <w:sz w:val="22"/>
        </w:rPr>
        <w:fldChar w:fldCharType="end"/>
      </w:r>
      <w:bookmarkEnd w:id="40"/>
      <w:r>
        <w:rPr>
          <w:rStyle w:val="Pareigos"/>
          <w:rFonts w:ascii="Times New Roman" w:hAnsi="Times New Roman"/>
          <w:sz w:val="22"/>
        </w:rPr>
        <w:tab/>
      </w:r>
      <w:r>
        <w:rPr>
          <w:rStyle w:val="Pareigos"/>
          <w:rFonts w:ascii="Times New Roman" w:hAnsi="Times New Roman"/>
          <w:sz w:val="22"/>
        </w:rPr>
        <w:tab/>
      </w:r>
      <w:r>
        <w:rPr>
          <w:rStyle w:val="Pareigos"/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fldChar w:fldCharType="begin" w:fldLock="1">
          <w:ffData>
            <w:name w:val="parasas"/>
            <w:enabled/>
            <w:calcOnExit w:val="0"/>
            <w:textInput>
              <w:default w:val="ALGIRDAS BRAZAUSKAS"/>
              <w:format w:val="Uppercase"/>
            </w:textInput>
          </w:ffData>
        </w:fldChar>
      </w:r>
      <w:bookmarkStart w:id="41" w:name="parasas"/>
      <w:r>
        <w:rPr>
          <w:rFonts w:ascii="Times New Roman" w:hAnsi="Times New Roman"/>
          <w:sz w:val="22"/>
        </w:rPr>
        <w:instrText xml:space="preserve"> FORMTEXT 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t>ALGIRDAS BRAZAUSKAS</w:t>
      </w:r>
      <w:r>
        <w:rPr>
          <w:rFonts w:ascii="Times New Roman" w:hAnsi="Times New Roman"/>
          <w:sz w:val="22"/>
        </w:rPr>
        <w:fldChar w:fldCharType="end"/>
      </w:r>
      <w:bookmarkEnd w:id="41"/>
    </w:p>
    <w:p w:rsidR="00000000" w:rsidRDefault="00CB1BC6">
      <w:pPr>
        <w:pStyle w:val="PlainText"/>
        <w:rPr>
          <w:rFonts w:ascii="Times New Roman" w:hAnsi="Times New Roman"/>
          <w:sz w:val="22"/>
        </w:rPr>
      </w:pPr>
    </w:p>
    <w:p w:rsidR="00000000" w:rsidRDefault="00CB1BC6">
      <w:pPr>
        <w:pStyle w:val="PlainTex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</w:t>
      </w:r>
    </w:p>
    <w:p w:rsidR="00000000" w:rsidRDefault="00CB1BC6">
      <w:pPr>
        <w:pStyle w:val="PlainText"/>
        <w:jc w:val="both"/>
        <w:rPr>
          <w:rFonts w:ascii="Times New Roman" w:hAnsi="Times New Roman"/>
          <w:sz w:val="22"/>
        </w:rPr>
      </w:pPr>
    </w:p>
    <w:p w:rsidR="00000000" w:rsidRDefault="00CB1BC6">
      <w:pPr>
        <w:pStyle w:val="Plai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Pakeitimai:</w:t>
      </w:r>
    </w:p>
    <w:p w:rsidR="00000000" w:rsidRDefault="00CB1BC6">
      <w:pPr>
        <w:pStyle w:val="PlainText"/>
        <w:jc w:val="both"/>
        <w:rPr>
          <w:rFonts w:ascii="Times New Roman" w:hAnsi="Times New Roman"/>
        </w:rPr>
      </w:pPr>
    </w:p>
    <w:p w:rsidR="00000000" w:rsidRDefault="00CB1BC6"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p w:rsidR="00000000" w:rsidRDefault="00CB1BC6"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Lietuvos Respublikos Seimas, Įstatymas</w:t>
      </w:r>
    </w:p>
    <w:p w:rsidR="00000000" w:rsidRDefault="00CB1BC6"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Nr. </w:t>
      </w:r>
      <w:hyperlink r:id="rId15" w:history="1">
        <w:r>
          <w:rPr>
            <w:rStyle w:val="Hyperlink"/>
            <w:rFonts w:ascii="Times New Roman" w:hAnsi="Times New Roman"/>
          </w:rPr>
          <w:t>IX-1467</w:t>
        </w:r>
      </w:hyperlink>
      <w:r>
        <w:rPr>
          <w:rFonts w:ascii="Times New Roman" w:hAnsi="Times New Roman"/>
        </w:rPr>
        <w:t>, 2003-04-03, Žin., 2003, Nr. 38-1712 (2003-04-24)</w:t>
      </w:r>
    </w:p>
    <w:p w:rsidR="00000000" w:rsidRDefault="00CB1BC6"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NARKOLOGINĖS PRIEŽIŪROS ĮSTATYMO 6 IR 14 STRAIPSNIŲ PAKEITIMO ĮSTATYMAS</w:t>
      </w:r>
    </w:p>
    <w:p w:rsidR="00000000" w:rsidRDefault="00CB1BC6">
      <w:pPr>
        <w:spacing w:line="240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Šis Įstatymas įsigalioja kartu su Lietuvos Respublikos baudžiamuoju kodeksu (Žin.</w:t>
      </w:r>
      <w:r>
        <w:rPr>
          <w:rFonts w:ascii="Times New Roman" w:hAnsi="Times New Roman"/>
          <w:sz w:val="20"/>
        </w:rPr>
        <w:t xml:space="preserve">, 2000, Nr. </w:t>
      </w:r>
      <w:hyperlink r:id="rId16" w:history="1">
        <w:r>
          <w:rPr>
            <w:rStyle w:val="Hyperlink"/>
            <w:rFonts w:ascii="Times New Roman" w:hAnsi="Times New Roman"/>
            <w:sz w:val="20"/>
          </w:rPr>
          <w:t>89-2741</w:t>
        </w:r>
      </w:hyperlink>
      <w:r>
        <w:rPr>
          <w:rFonts w:ascii="Times New Roman" w:hAnsi="Times New Roman"/>
          <w:sz w:val="20"/>
        </w:rPr>
        <w:t xml:space="preserve">) ir Lietuvos Respublikos baudžiamojo proceso kodeksu (Žin., 2002, Nr. </w:t>
      </w:r>
      <w:hyperlink r:id="rId17" w:history="1">
        <w:r>
          <w:rPr>
            <w:rStyle w:val="Hyperlink"/>
            <w:rFonts w:ascii="Times New Roman" w:hAnsi="Times New Roman"/>
            <w:sz w:val="20"/>
          </w:rPr>
          <w:t>37-1341</w:t>
        </w:r>
      </w:hyperlink>
      <w:r>
        <w:rPr>
          <w:rFonts w:ascii="Times New Roman" w:hAnsi="Times New Roman"/>
          <w:sz w:val="20"/>
        </w:rPr>
        <w:t>), t.y. nuo 2003 m. gegužės 1 d.</w:t>
      </w:r>
    </w:p>
    <w:p w:rsidR="00000000" w:rsidRDefault="00CB1BC6">
      <w:pPr>
        <w:pStyle w:val="PlainText"/>
        <w:jc w:val="both"/>
        <w:rPr>
          <w:rFonts w:ascii="Times New Roman" w:hAnsi="Times New Roman"/>
        </w:rPr>
      </w:pPr>
    </w:p>
    <w:p w:rsidR="00000000" w:rsidRDefault="00CB1BC6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2.</w:t>
      </w:r>
    </w:p>
    <w:p w:rsidR="00000000" w:rsidRDefault="00CB1BC6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Lietuvos Respublikos Seimas, Įstatymas</w:t>
      </w:r>
    </w:p>
    <w:p w:rsidR="00000000" w:rsidRDefault="00CB1BC6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Nr. </w:t>
      </w:r>
      <w:hyperlink r:id="rId18" w:history="1">
        <w:r>
          <w:rPr>
            <w:rStyle w:val="Hyperlink"/>
            <w:rFonts w:ascii="Times New Roman" w:eastAsia="MS Mincho" w:hAnsi="Times New Roman"/>
          </w:rPr>
          <w:t>IX-2149</w:t>
        </w:r>
      </w:hyperlink>
      <w:r>
        <w:rPr>
          <w:rFonts w:ascii="Times New Roman" w:eastAsia="MS Mincho" w:hAnsi="Times New Roman"/>
        </w:rPr>
        <w:t>, 2004-04-20, Žin., 2004, Nr. 68-2366 (2004-04-29)</w:t>
      </w:r>
    </w:p>
    <w:p w:rsidR="00000000" w:rsidRDefault="00CB1BC6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NARKOLOGINĖS PRIEŽIŪROS ĮSTATYMO 16 STRAIPSNIO PAKEITIMO ĮSTATYMAS</w:t>
      </w:r>
    </w:p>
    <w:p w:rsidR="00000000" w:rsidRDefault="00CB1BC6">
      <w:pPr>
        <w:pStyle w:val="PlainText"/>
        <w:rPr>
          <w:rFonts w:ascii="Times New Roman" w:eastAsia="MS Mincho" w:hAnsi="Times New Roman"/>
        </w:rPr>
      </w:pPr>
    </w:p>
    <w:p w:rsidR="00000000" w:rsidRDefault="00CB1BC6">
      <w:pPr>
        <w:pStyle w:val="PlainText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3.</w:t>
      </w:r>
    </w:p>
    <w:p w:rsidR="00000000" w:rsidRDefault="00CB1BC6">
      <w:pPr>
        <w:pStyle w:val="PlainText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Lietuvos Respubli</w:t>
      </w:r>
      <w:r>
        <w:rPr>
          <w:rFonts w:ascii="Times New Roman" w:eastAsia="MS Mincho" w:hAnsi="Times New Roman"/>
        </w:rPr>
        <w:t>kos Seimas, Įstatymas</w:t>
      </w:r>
    </w:p>
    <w:p w:rsidR="00000000" w:rsidRDefault="00CB1BC6">
      <w:pPr>
        <w:pStyle w:val="PlainText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Nr. </w:t>
      </w:r>
      <w:hyperlink r:id="rId19" w:history="1">
        <w:r>
          <w:rPr>
            <w:rStyle w:val="Hyperlink"/>
            <w:rFonts w:ascii="Times New Roman" w:eastAsia="MS Mincho" w:hAnsi="Times New Roman"/>
          </w:rPr>
          <w:t>X-298</w:t>
        </w:r>
      </w:hyperlink>
      <w:r>
        <w:rPr>
          <w:rFonts w:ascii="Times New Roman" w:eastAsia="MS Mincho" w:hAnsi="Times New Roman"/>
        </w:rPr>
        <w:t>, 2005-06-30, Žin., 2005, Nr. 85-3142 (2005-07-14)</w:t>
      </w:r>
    </w:p>
    <w:p w:rsidR="00000000" w:rsidRDefault="00CB1BC6">
      <w:pPr>
        <w:pStyle w:val="PlainText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MEDICINOS PRAKTIKOS ĮSTATYMO, ODONTOLOGIJOS PRAKTIKOS ĮSTATYMO, SVEIKATOS SISTEMOS ĮSTATYMO, PSICHIKOS SVEIKATO</w:t>
      </w:r>
      <w:r>
        <w:rPr>
          <w:rFonts w:ascii="Times New Roman" w:eastAsia="MS Mincho" w:hAnsi="Times New Roman"/>
        </w:rPr>
        <w:t>S PRIEŽIŪROS ĮSTATYMO, NARKOLOGINĖS PRIEŽIŪROS ĮSTATYMO PAKEITIMO ĮSTATYMAS</w:t>
      </w:r>
    </w:p>
    <w:p w:rsidR="00000000" w:rsidRDefault="00CB1BC6">
      <w:pPr>
        <w:pStyle w:val="PlainText"/>
        <w:jc w:val="both"/>
        <w:rPr>
          <w:rFonts w:ascii="Times New Roman" w:eastAsia="MS Mincho" w:hAnsi="Times New Roman"/>
        </w:rPr>
      </w:pPr>
    </w:p>
    <w:p w:rsidR="00000000" w:rsidRDefault="00CB1BC6">
      <w:pPr>
        <w:pStyle w:val="PlainText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*** Pabaiga ***</w:t>
      </w:r>
    </w:p>
    <w:p w:rsidR="00000000" w:rsidRDefault="00CB1BC6">
      <w:pPr>
        <w:pStyle w:val="PlainText"/>
        <w:jc w:val="both"/>
        <w:rPr>
          <w:rFonts w:ascii="Times New Roman" w:eastAsia="MS Mincho" w:hAnsi="Times New Roman"/>
        </w:rPr>
      </w:pPr>
    </w:p>
    <w:p w:rsidR="00000000" w:rsidRDefault="00CB1BC6">
      <w:pPr>
        <w:pStyle w:val="PlainText"/>
        <w:jc w:val="both"/>
        <w:rPr>
          <w:rFonts w:ascii="Times New Roman" w:eastAsia="MS Mincho" w:hAnsi="Times New Roman"/>
        </w:rPr>
      </w:pPr>
    </w:p>
    <w:p w:rsidR="00000000" w:rsidRDefault="00CB1BC6">
      <w:pPr>
        <w:pStyle w:val="PlainText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Redagavo: Angonita Rupšytė (2005-07-15)</w:t>
      </w:r>
    </w:p>
    <w:p w:rsidR="00000000" w:rsidRDefault="00CB1BC6">
      <w:pPr>
        <w:pStyle w:val="PlainText"/>
        <w:ind w:firstLine="1247"/>
        <w:jc w:val="both"/>
        <w:rPr>
          <w:rFonts w:ascii="Times New Roman" w:eastAsia="MS Mincho" w:hAnsi="Times New Roman"/>
        </w:rPr>
      </w:pPr>
      <w:hyperlink r:id="rId20" w:history="1">
        <w:r>
          <w:rPr>
            <w:rStyle w:val="Hyperlink"/>
            <w:rFonts w:ascii="Times New Roman" w:eastAsia="MS Mincho" w:hAnsi="Times New Roman"/>
          </w:rPr>
          <w:t>anrups@lrs.lt</w:t>
        </w:r>
      </w:hyperlink>
    </w:p>
    <w:p w:rsidR="00000000" w:rsidRDefault="00CB1BC6">
      <w:pPr>
        <w:pStyle w:val="PlainText"/>
        <w:ind w:firstLine="1247"/>
        <w:jc w:val="both"/>
        <w:rPr>
          <w:rFonts w:ascii="Times New Roman" w:eastAsia="MS Mincho" w:hAnsi="Times New Roman"/>
        </w:rPr>
      </w:pPr>
    </w:p>
    <w:p w:rsidR="00000000" w:rsidRDefault="00CB1BC6">
      <w:pPr>
        <w:tabs>
          <w:tab w:val="right" w:pos="9072"/>
        </w:tabs>
        <w:spacing w:before="480" w:after="720" w:line="240" w:lineRule="auto"/>
        <w:ind w:firstLine="0"/>
        <w:rPr>
          <w:rFonts w:ascii="Times New Roman" w:hAnsi="Times New Roman"/>
          <w:sz w:val="20"/>
        </w:rPr>
      </w:pPr>
    </w:p>
    <w:sectPr w:rsidR="00000000">
      <w:footerReference w:type="even" r:id="rId21"/>
      <w:footerReference w:type="default" r:id="rId22"/>
      <w:type w:val="continuous"/>
      <w:pgSz w:w="11907" w:h="16840" w:code="9"/>
      <w:pgMar w:top="1134" w:right="851" w:bottom="1134" w:left="1985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1BC6">
      <w:r>
        <w:separator/>
      </w:r>
    </w:p>
  </w:endnote>
  <w:endnote w:type="continuationSeparator" w:id="0">
    <w:p w:rsidR="00000000" w:rsidRDefault="00CB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HelveticaLT Extend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LT">
    <w:charset w:val="BA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B1B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CB1B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B1B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00000" w:rsidRDefault="00CB1B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B1BC6">
      <w:r>
        <w:separator/>
      </w:r>
    </w:p>
  </w:footnote>
  <w:footnote w:type="continuationSeparator" w:id="0">
    <w:p w:rsidR="00000000" w:rsidRDefault="00CB1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pStyle w:val="Heading2"/>
      <w:suff w:val="nothing"/>
      <w:lvlText w:val=""/>
      <w:lvlJc w:val="left"/>
      <w:pPr>
        <w:ind w:left="1701" w:firstLine="0"/>
      </w:pPr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pStyle w:val="Heading4"/>
      <w:suff w:val="nothing"/>
      <w:lvlText w:val=""/>
      <w:lvlJc w:val="left"/>
      <w:pPr>
        <w:ind w:left="2138" w:hanging="1418"/>
      </w:p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3827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535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5243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951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659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attachedTemplate r:id="rId1"/>
  <w:defaultTabStop w:val="124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C6"/>
    <w:rsid w:val="00CB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yperlink"/>
    <w:qFormat/>
    <w:pPr>
      <w:spacing w:line="360" w:lineRule="auto"/>
      <w:ind w:firstLine="720"/>
      <w:jc w:val="both"/>
    </w:pPr>
    <w:rPr>
      <w:rFonts w:ascii="TimesLT" w:hAnsi="TimesLT"/>
      <w:sz w:val="24"/>
      <w:lang w:eastAsia="en-US"/>
    </w:rPr>
  </w:style>
  <w:style w:type="paragraph" w:styleId="Heading1">
    <w:name w:val="heading 1"/>
    <w:aliases w:val="Dalis"/>
    <w:basedOn w:val="Normal"/>
    <w:next w:val="Normal"/>
    <w:qFormat/>
    <w:pPr>
      <w:keepNext/>
      <w:numPr>
        <w:numId w:val="1"/>
      </w:numPr>
      <w:spacing w:after="360" w:line="240" w:lineRule="auto"/>
      <w:ind w:left="1701" w:right="1701"/>
      <w:jc w:val="center"/>
      <w:outlineLvl w:val="0"/>
    </w:pPr>
    <w:rPr>
      <w:rFonts w:ascii="HelveticaLT Extended" w:hAnsi="HelveticaLT Extended"/>
      <w:b/>
      <w:caps/>
      <w:kern w:val="28"/>
    </w:rPr>
  </w:style>
  <w:style w:type="paragraph" w:styleId="Heading2">
    <w:name w:val="heading 2"/>
    <w:aliases w:val="Skyrius"/>
    <w:basedOn w:val="Normal"/>
    <w:next w:val="Normal"/>
    <w:qFormat/>
    <w:pPr>
      <w:keepNext/>
      <w:numPr>
        <w:ilvl w:val="1"/>
        <w:numId w:val="1"/>
      </w:numPr>
      <w:spacing w:before="240" w:after="120" w:line="240" w:lineRule="auto"/>
      <w:ind w:right="1701" w:firstLine="720"/>
      <w:jc w:val="center"/>
      <w:outlineLvl w:val="1"/>
    </w:pPr>
    <w:rPr>
      <w:caps/>
    </w:rPr>
  </w:style>
  <w:style w:type="paragraph" w:styleId="Heading3">
    <w:name w:val="heading 3"/>
    <w:aliases w:val="Skirsnis"/>
    <w:basedOn w:val="Normal"/>
    <w:next w:val="Normal"/>
    <w:qFormat/>
    <w:pPr>
      <w:keepNext/>
      <w:numPr>
        <w:ilvl w:val="2"/>
        <w:numId w:val="1"/>
      </w:numPr>
      <w:spacing w:before="240" w:after="120" w:line="240" w:lineRule="auto"/>
      <w:ind w:left="1701" w:right="1701"/>
      <w:jc w:val="center"/>
      <w:outlineLvl w:val="2"/>
    </w:pPr>
    <w:rPr>
      <w:caps/>
      <w:sz w:val="22"/>
    </w:rPr>
  </w:style>
  <w:style w:type="paragraph" w:styleId="Heading4">
    <w:name w:val="heading 4"/>
    <w:aliases w:val="Strapsnis"/>
    <w:basedOn w:val="Normal"/>
    <w:next w:val="Normal"/>
    <w:qFormat/>
    <w:pPr>
      <w:keepNext/>
      <w:numPr>
        <w:ilvl w:val="3"/>
        <w:numId w:val="1"/>
      </w:numPr>
      <w:spacing w:before="12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ymopavad">
    <w:name w:val="Ástatymo pavad."/>
    <w:basedOn w:val="Normal"/>
    <w:pPr>
      <w:jc w:val="center"/>
    </w:pPr>
    <w:rPr>
      <w:cap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Datadiena">
    <w:name w:val="Data_diena"/>
    <w:basedOn w:val="DefaultParagraphFont"/>
  </w:style>
  <w:style w:type="character" w:customStyle="1" w:styleId="statymoNr">
    <w:name w:val="Ástatymo Nr."/>
    <w:basedOn w:val="DefaultParagraphFont"/>
    <w:rPr>
      <w:rFonts w:ascii="HelveticaLT" w:hAnsi="HelveticaLT"/>
    </w:rPr>
  </w:style>
  <w:style w:type="character" w:customStyle="1" w:styleId="Datamnuo">
    <w:name w:val="Data_mënuo"/>
    <w:basedOn w:val="DefaultParagraphFont"/>
    <w:rPr>
      <w:rFonts w:ascii="HelveticaLT" w:hAnsi="HelveticaLT"/>
      <w:sz w:val="24"/>
    </w:rPr>
  </w:style>
  <w:style w:type="character" w:customStyle="1" w:styleId="Datametai">
    <w:name w:val="Data_metai"/>
    <w:basedOn w:val="DefaultParagraphFont"/>
  </w:style>
  <w:style w:type="character" w:customStyle="1" w:styleId="Pareigos">
    <w:name w:val="Pareigos"/>
    <w:basedOn w:val="DefaultParagraphFont"/>
    <w:rPr>
      <w:rFonts w:ascii="HelveticaLT" w:hAnsi="HelveticaLT"/>
      <w:cap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semiHidden/>
    <w:pPr>
      <w:spacing w:line="240" w:lineRule="auto"/>
      <w:ind w:firstLine="0"/>
      <w:jc w:val="left"/>
    </w:pPr>
    <w:rPr>
      <w:rFonts w:ascii="Courier New" w:hAnsi="Courier New"/>
      <w:sz w:val="20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spacing w:line="240" w:lineRule="auto"/>
    </w:pPr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yperlink"/>
    <w:qFormat/>
    <w:pPr>
      <w:spacing w:line="360" w:lineRule="auto"/>
      <w:ind w:firstLine="720"/>
      <w:jc w:val="both"/>
    </w:pPr>
    <w:rPr>
      <w:rFonts w:ascii="TimesLT" w:hAnsi="TimesLT"/>
      <w:sz w:val="24"/>
      <w:lang w:eastAsia="en-US"/>
    </w:rPr>
  </w:style>
  <w:style w:type="paragraph" w:styleId="Heading1">
    <w:name w:val="heading 1"/>
    <w:aliases w:val="Dalis"/>
    <w:basedOn w:val="Normal"/>
    <w:next w:val="Normal"/>
    <w:qFormat/>
    <w:pPr>
      <w:keepNext/>
      <w:numPr>
        <w:numId w:val="1"/>
      </w:numPr>
      <w:spacing w:after="360" w:line="240" w:lineRule="auto"/>
      <w:ind w:left="1701" w:right="1701"/>
      <w:jc w:val="center"/>
      <w:outlineLvl w:val="0"/>
    </w:pPr>
    <w:rPr>
      <w:rFonts w:ascii="HelveticaLT Extended" w:hAnsi="HelveticaLT Extended"/>
      <w:b/>
      <w:caps/>
      <w:kern w:val="28"/>
    </w:rPr>
  </w:style>
  <w:style w:type="paragraph" w:styleId="Heading2">
    <w:name w:val="heading 2"/>
    <w:aliases w:val="Skyrius"/>
    <w:basedOn w:val="Normal"/>
    <w:next w:val="Normal"/>
    <w:qFormat/>
    <w:pPr>
      <w:keepNext/>
      <w:numPr>
        <w:ilvl w:val="1"/>
        <w:numId w:val="1"/>
      </w:numPr>
      <w:spacing w:before="240" w:after="120" w:line="240" w:lineRule="auto"/>
      <w:ind w:right="1701" w:firstLine="720"/>
      <w:jc w:val="center"/>
      <w:outlineLvl w:val="1"/>
    </w:pPr>
    <w:rPr>
      <w:caps/>
    </w:rPr>
  </w:style>
  <w:style w:type="paragraph" w:styleId="Heading3">
    <w:name w:val="heading 3"/>
    <w:aliases w:val="Skirsnis"/>
    <w:basedOn w:val="Normal"/>
    <w:next w:val="Normal"/>
    <w:qFormat/>
    <w:pPr>
      <w:keepNext/>
      <w:numPr>
        <w:ilvl w:val="2"/>
        <w:numId w:val="1"/>
      </w:numPr>
      <w:spacing w:before="240" w:after="120" w:line="240" w:lineRule="auto"/>
      <w:ind w:left="1701" w:right="1701"/>
      <w:jc w:val="center"/>
      <w:outlineLvl w:val="2"/>
    </w:pPr>
    <w:rPr>
      <w:caps/>
      <w:sz w:val="22"/>
    </w:rPr>
  </w:style>
  <w:style w:type="paragraph" w:styleId="Heading4">
    <w:name w:val="heading 4"/>
    <w:aliases w:val="Strapsnis"/>
    <w:basedOn w:val="Normal"/>
    <w:next w:val="Normal"/>
    <w:qFormat/>
    <w:pPr>
      <w:keepNext/>
      <w:numPr>
        <w:ilvl w:val="3"/>
        <w:numId w:val="1"/>
      </w:numPr>
      <w:spacing w:before="12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ymopavad">
    <w:name w:val="Ástatymo pavad."/>
    <w:basedOn w:val="Normal"/>
    <w:pPr>
      <w:jc w:val="center"/>
    </w:pPr>
    <w:rPr>
      <w:cap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Datadiena">
    <w:name w:val="Data_diena"/>
    <w:basedOn w:val="DefaultParagraphFont"/>
  </w:style>
  <w:style w:type="character" w:customStyle="1" w:styleId="statymoNr">
    <w:name w:val="Ástatymo Nr."/>
    <w:basedOn w:val="DefaultParagraphFont"/>
    <w:rPr>
      <w:rFonts w:ascii="HelveticaLT" w:hAnsi="HelveticaLT"/>
    </w:rPr>
  </w:style>
  <w:style w:type="character" w:customStyle="1" w:styleId="Datamnuo">
    <w:name w:val="Data_mënuo"/>
    <w:basedOn w:val="DefaultParagraphFont"/>
    <w:rPr>
      <w:rFonts w:ascii="HelveticaLT" w:hAnsi="HelveticaLT"/>
      <w:sz w:val="24"/>
    </w:rPr>
  </w:style>
  <w:style w:type="character" w:customStyle="1" w:styleId="Datametai">
    <w:name w:val="Data_metai"/>
    <w:basedOn w:val="DefaultParagraphFont"/>
  </w:style>
  <w:style w:type="character" w:customStyle="1" w:styleId="Pareigos">
    <w:name w:val="Pareigos"/>
    <w:basedOn w:val="DefaultParagraphFont"/>
    <w:rPr>
      <w:rFonts w:ascii="HelveticaLT" w:hAnsi="HelveticaLT"/>
      <w:cap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semiHidden/>
    <w:pPr>
      <w:spacing w:line="240" w:lineRule="auto"/>
      <w:ind w:firstLine="0"/>
      <w:jc w:val="left"/>
    </w:pPr>
    <w:rPr>
      <w:rFonts w:ascii="Courier New" w:hAnsi="Courier New"/>
      <w:sz w:val="20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spacing w:line="240" w:lineRule="auto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cgi-bin/preps2?a=209665&amp;b=" TargetMode="External"/><Relationship Id="rId13" Type="http://schemas.openxmlformats.org/officeDocument/2006/relationships/hyperlink" Target="http://www3.lrs.lt/cgi-bin/preps2?a=259417&amp;b=" TargetMode="External"/><Relationship Id="rId18" Type="http://schemas.openxmlformats.org/officeDocument/2006/relationships/hyperlink" Target="http://www3.lrs.lt/cgi-bin/preps2?a=232040&amp;b=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3.lrs.lt/cgi-bin/preps2?a=259417&amp;b=" TargetMode="External"/><Relationship Id="rId17" Type="http://schemas.openxmlformats.org/officeDocument/2006/relationships/hyperlink" Target="http://www3.lrs.lt/cgi-bin/preps2?a=163482&amp;b=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3.lrs.lt/cgi-bin/preps2?a=111555&amp;b=" TargetMode="External"/><Relationship Id="rId20" Type="http://schemas.openxmlformats.org/officeDocument/2006/relationships/hyperlink" Target="mailto:anrups@lrs.l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3.lrs.lt/cgi-bin/preps2?a=232040&amp;b=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3.lrs.lt/cgi-bin/preps2?a=209665&amp;b=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3.lrs.lt/cgi-bin/preps2?a=209665&amp;b=" TargetMode="External"/><Relationship Id="rId19" Type="http://schemas.openxmlformats.org/officeDocument/2006/relationships/hyperlink" Target="http://www3.lrs.lt/cgi-bin/preps2?a=259417&amp;b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lrs.lt/cgi-bin/preps2?a=259417&amp;b=" TargetMode="External"/><Relationship Id="rId14" Type="http://schemas.openxmlformats.org/officeDocument/2006/relationships/hyperlink" Target="http://www3.lrs.lt/cgi-bin/preps2?a=259417&amp;b=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ISTATY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ISTATYM</Template>
  <TotalTime>0</TotalTime>
  <Pages>1</Pages>
  <Words>2641</Words>
  <Characters>20844</Characters>
  <Application>Microsoft Office Word</Application>
  <DocSecurity>4</DocSecurity>
  <Lines>408</Lines>
  <Paragraphs>228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Seimas</Company>
  <LinksUpToDate>false</LinksUpToDate>
  <CharactersWithSpaces>23257</CharactersWithSpaces>
  <SharedDoc>false</SharedDoc>
  <HLinks>
    <vt:vector size="78" baseType="variant">
      <vt:variant>
        <vt:i4>6881361</vt:i4>
      </vt:variant>
      <vt:variant>
        <vt:i4>60</vt:i4>
      </vt:variant>
      <vt:variant>
        <vt:i4>0</vt:i4>
      </vt:variant>
      <vt:variant>
        <vt:i4>5</vt:i4>
      </vt:variant>
      <vt:variant>
        <vt:lpwstr>mailto:anrups@lrs.lt</vt:lpwstr>
      </vt:variant>
      <vt:variant>
        <vt:lpwstr/>
      </vt:variant>
      <vt:variant>
        <vt:i4>1769552</vt:i4>
      </vt:variant>
      <vt:variant>
        <vt:i4>57</vt:i4>
      </vt:variant>
      <vt:variant>
        <vt:i4>0</vt:i4>
      </vt:variant>
      <vt:variant>
        <vt:i4>5</vt:i4>
      </vt:variant>
      <vt:variant>
        <vt:lpwstr>http://www3.lrs.lt/cgi-bin/preps2?a=259417&amp;b=</vt:lpwstr>
      </vt:variant>
      <vt:variant>
        <vt:lpwstr/>
      </vt:variant>
      <vt:variant>
        <vt:i4>1966174</vt:i4>
      </vt:variant>
      <vt:variant>
        <vt:i4>54</vt:i4>
      </vt:variant>
      <vt:variant>
        <vt:i4>0</vt:i4>
      </vt:variant>
      <vt:variant>
        <vt:i4>5</vt:i4>
      </vt:variant>
      <vt:variant>
        <vt:lpwstr>http://www3.lrs.lt/cgi-bin/preps2?a=232040&amp;b=</vt:lpwstr>
      </vt:variant>
      <vt:variant>
        <vt:lpwstr/>
      </vt:variant>
      <vt:variant>
        <vt:i4>1900624</vt:i4>
      </vt:variant>
      <vt:variant>
        <vt:i4>51</vt:i4>
      </vt:variant>
      <vt:variant>
        <vt:i4>0</vt:i4>
      </vt:variant>
      <vt:variant>
        <vt:i4>5</vt:i4>
      </vt:variant>
      <vt:variant>
        <vt:lpwstr>http://www3.lrs.lt/cgi-bin/preps2?a=163482&amp;b=</vt:lpwstr>
      </vt:variant>
      <vt:variant>
        <vt:lpwstr/>
      </vt:variant>
      <vt:variant>
        <vt:i4>1835103</vt:i4>
      </vt:variant>
      <vt:variant>
        <vt:i4>48</vt:i4>
      </vt:variant>
      <vt:variant>
        <vt:i4>0</vt:i4>
      </vt:variant>
      <vt:variant>
        <vt:i4>5</vt:i4>
      </vt:variant>
      <vt:variant>
        <vt:lpwstr>http://www3.lrs.lt/cgi-bin/preps2?a=111555&amp;b=</vt:lpwstr>
      </vt:variant>
      <vt:variant>
        <vt:lpwstr/>
      </vt:variant>
      <vt:variant>
        <vt:i4>1966167</vt:i4>
      </vt:variant>
      <vt:variant>
        <vt:i4>45</vt:i4>
      </vt:variant>
      <vt:variant>
        <vt:i4>0</vt:i4>
      </vt:variant>
      <vt:variant>
        <vt:i4>5</vt:i4>
      </vt:variant>
      <vt:variant>
        <vt:lpwstr>http://www3.lrs.lt/cgi-bin/preps2?a=209665&amp;b=</vt:lpwstr>
      </vt:variant>
      <vt:variant>
        <vt:lpwstr/>
      </vt:variant>
      <vt:variant>
        <vt:i4>1769552</vt:i4>
      </vt:variant>
      <vt:variant>
        <vt:i4>36</vt:i4>
      </vt:variant>
      <vt:variant>
        <vt:i4>0</vt:i4>
      </vt:variant>
      <vt:variant>
        <vt:i4>5</vt:i4>
      </vt:variant>
      <vt:variant>
        <vt:lpwstr>http://www3.lrs.lt/cgi-bin/preps2?a=259417&amp;b=</vt:lpwstr>
      </vt:variant>
      <vt:variant>
        <vt:lpwstr/>
      </vt:variant>
      <vt:variant>
        <vt:i4>1769552</vt:i4>
      </vt:variant>
      <vt:variant>
        <vt:i4>33</vt:i4>
      </vt:variant>
      <vt:variant>
        <vt:i4>0</vt:i4>
      </vt:variant>
      <vt:variant>
        <vt:i4>5</vt:i4>
      </vt:variant>
      <vt:variant>
        <vt:lpwstr>http://www3.lrs.lt/cgi-bin/preps2?a=259417&amp;b=</vt:lpwstr>
      </vt:variant>
      <vt:variant>
        <vt:lpwstr/>
      </vt:variant>
      <vt:variant>
        <vt:i4>1769552</vt:i4>
      </vt:variant>
      <vt:variant>
        <vt:i4>30</vt:i4>
      </vt:variant>
      <vt:variant>
        <vt:i4>0</vt:i4>
      </vt:variant>
      <vt:variant>
        <vt:i4>5</vt:i4>
      </vt:variant>
      <vt:variant>
        <vt:lpwstr>http://www3.lrs.lt/cgi-bin/preps2?a=259417&amp;b=</vt:lpwstr>
      </vt:variant>
      <vt:variant>
        <vt:lpwstr/>
      </vt:variant>
      <vt:variant>
        <vt:i4>1966174</vt:i4>
      </vt:variant>
      <vt:variant>
        <vt:i4>27</vt:i4>
      </vt:variant>
      <vt:variant>
        <vt:i4>0</vt:i4>
      </vt:variant>
      <vt:variant>
        <vt:i4>5</vt:i4>
      </vt:variant>
      <vt:variant>
        <vt:lpwstr>http://www3.lrs.lt/cgi-bin/preps2?a=232040&amp;b=</vt:lpwstr>
      </vt:variant>
      <vt:variant>
        <vt:lpwstr/>
      </vt:variant>
      <vt:variant>
        <vt:i4>1966167</vt:i4>
      </vt:variant>
      <vt:variant>
        <vt:i4>24</vt:i4>
      </vt:variant>
      <vt:variant>
        <vt:i4>0</vt:i4>
      </vt:variant>
      <vt:variant>
        <vt:i4>5</vt:i4>
      </vt:variant>
      <vt:variant>
        <vt:lpwstr>http://www3.lrs.lt/cgi-bin/preps2?a=209665&amp;b=</vt:lpwstr>
      </vt:variant>
      <vt:variant>
        <vt:lpwstr/>
      </vt:variant>
      <vt:variant>
        <vt:i4>1769552</vt:i4>
      </vt:variant>
      <vt:variant>
        <vt:i4>21</vt:i4>
      </vt:variant>
      <vt:variant>
        <vt:i4>0</vt:i4>
      </vt:variant>
      <vt:variant>
        <vt:i4>5</vt:i4>
      </vt:variant>
      <vt:variant>
        <vt:lpwstr>http://www3.lrs.lt/cgi-bin/preps2?a=259417&amp;b=</vt:lpwstr>
      </vt:variant>
      <vt:variant>
        <vt:lpwstr/>
      </vt:variant>
      <vt:variant>
        <vt:i4>1966167</vt:i4>
      </vt:variant>
      <vt:variant>
        <vt:i4>18</vt:i4>
      </vt:variant>
      <vt:variant>
        <vt:i4>0</vt:i4>
      </vt:variant>
      <vt:variant>
        <vt:i4>5</vt:i4>
      </vt:variant>
      <vt:variant>
        <vt:lpwstr>http://www3.lrs.lt/cgi-bin/preps2?a=209665&amp;b=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VIOLETA M.</dc:creator>
  <cp:keywords/>
  <cp:lastModifiedBy>Adlib User</cp:lastModifiedBy>
  <cp:revision>2</cp:revision>
  <cp:lastPrinted>1997-03-27T14:19:00Z</cp:lastPrinted>
  <dcterms:created xsi:type="dcterms:W3CDTF">2015-02-13T23:20:00Z</dcterms:created>
  <dcterms:modified xsi:type="dcterms:W3CDTF">2015-02-13T23:20:00Z</dcterms:modified>
</cp:coreProperties>
</file>